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7" w:rsidRPr="009C541C" w:rsidRDefault="00BF7D17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bookmarkStart w:id="0" w:name="_GoBack"/>
      <w:bookmarkEnd w:id="0"/>
      <w:permStart w:id="1419727065" w:edGrp="everyone"/>
      <w:permEnd w:id="1419727065"/>
      <w:r w:rsidRPr="009C541C">
        <w:rPr>
          <w:rFonts w:ascii="Times New Roman" w:hAnsi="Times New Roman"/>
          <w:sz w:val="20"/>
          <w:szCs w:val="20"/>
        </w:rPr>
        <w:t>Приложение № 4 к протоколу от 28.03.2024 № 42</w:t>
      </w:r>
    </w:p>
    <w:p w:rsidR="00BF7D17" w:rsidRPr="009C541C" w:rsidRDefault="00BF7D17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BF7D17" w:rsidRPr="009C541C" w:rsidRDefault="00BF7D17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C541C">
        <w:rPr>
          <w:rFonts w:ascii="Times New Roman" w:hAnsi="Times New Roman"/>
          <w:sz w:val="20"/>
          <w:szCs w:val="20"/>
        </w:rPr>
        <w:t>УТВЕРЖДЕНО</w:t>
      </w:r>
    </w:p>
    <w:p w:rsidR="00BF7D17" w:rsidRPr="009C541C" w:rsidRDefault="009C541C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BF7D17" w:rsidRPr="009C541C">
        <w:rPr>
          <w:rFonts w:ascii="Times New Roman" w:hAnsi="Times New Roman"/>
          <w:sz w:val="20"/>
          <w:szCs w:val="20"/>
        </w:rPr>
        <w:t xml:space="preserve">ешением </w:t>
      </w:r>
      <w:r>
        <w:rPr>
          <w:rFonts w:ascii="Times New Roman" w:hAnsi="Times New Roman"/>
          <w:sz w:val="20"/>
          <w:szCs w:val="20"/>
        </w:rPr>
        <w:t>о</w:t>
      </w:r>
      <w:r w:rsidR="00BF7D17" w:rsidRPr="009C541C">
        <w:rPr>
          <w:rFonts w:ascii="Times New Roman" w:hAnsi="Times New Roman"/>
          <w:sz w:val="20"/>
          <w:szCs w:val="20"/>
        </w:rPr>
        <w:t>бщего собрания членов</w:t>
      </w:r>
    </w:p>
    <w:p w:rsidR="00BF7D17" w:rsidRPr="009C541C" w:rsidRDefault="00BF7D17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C541C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BF7D17" w:rsidRPr="009C541C" w:rsidRDefault="00BF7D17" w:rsidP="009C541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BF7D17" w:rsidRPr="009C541C" w:rsidRDefault="00BF7D17" w:rsidP="009C541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C541C">
        <w:rPr>
          <w:rFonts w:ascii="Times New Roman" w:hAnsi="Times New Roman"/>
          <w:sz w:val="20"/>
          <w:szCs w:val="20"/>
        </w:rPr>
        <w:t xml:space="preserve">Председатель </w:t>
      </w:r>
      <w:r w:rsidR="009C541C">
        <w:rPr>
          <w:rFonts w:ascii="Times New Roman" w:hAnsi="Times New Roman"/>
          <w:sz w:val="20"/>
          <w:szCs w:val="20"/>
        </w:rPr>
        <w:t>о</w:t>
      </w:r>
      <w:r w:rsidRPr="009C541C">
        <w:rPr>
          <w:rFonts w:ascii="Times New Roman" w:hAnsi="Times New Roman"/>
          <w:sz w:val="20"/>
          <w:szCs w:val="20"/>
        </w:rPr>
        <w:t>бщего собрания членов</w:t>
      </w:r>
    </w:p>
    <w:p w:rsidR="00BF7D17" w:rsidRPr="009C541C" w:rsidRDefault="00BF7D17" w:rsidP="009C541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C541C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BF7D17" w:rsidRPr="009C541C" w:rsidRDefault="00BF7D17" w:rsidP="009C541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BF7D17" w:rsidRPr="009C541C" w:rsidRDefault="00BF7D17" w:rsidP="009C541C">
      <w:pPr>
        <w:tabs>
          <w:tab w:val="left" w:pos="348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C541C">
        <w:rPr>
          <w:rFonts w:ascii="Times New Roman" w:hAnsi="Times New Roman"/>
          <w:sz w:val="20"/>
          <w:szCs w:val="20"/>
        </w:rPr>
        <w:t xml:space="preserve">_____________________  И.А. </w:t>
      </w:r>
      <w:proofErr w:type="spellStart"/>
      <w:r w:rsidRPr="009C541C">
        <w:rPr>
          <w:rFonts w:ascii="Times New Roman" w:hAnsi="Times New Roman"/>
          <w:sz w:val="20"/>
          <w:szCs w:val="20"/>
        </w:rPr>
        <w:t>Заикин</w:t>
      </w:r>
      <w:proofErr w:type="spellEnd"/>
    </w:p>
    <w:p w:rsidR="00F649FF" w:rsidRPr="004B11F1" w:rsidRDefault="00F649FF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34" w:rsidRPr="004B11F1" w:rsidRDefault="004F6C34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9FF" w:rsidRPr="004B11F1" w:rsidRDefault="00F649FF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56" w:rsidRPr="004B11F1" w:rsidRDefault="00D56F56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56" w:rsidRPr="004B11F1" w:rsidRDefault="00D56F56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56" w:rsidRPr="004B11F1" w:rsidRDefault="00D56F56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56" w:rsidRDefault="00D56F56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F1" w:rsidRDefault="004B11F1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F1" w:rsidRPr="004B11F1" w:rsidRDefault="004B11F1" w:rsidP="00F3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6E" w:rsidRPr="00D56F56" w:rsidRDefault="00EC5028" w:rsidP="004B1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отчет и б</w:t>
      </w:r>
      <w:r w:rsidR="006C3D33">
        <w:rPr>
          <w:rFonts w:ascii="Times New Roman" w:hAnsi="Times New Roman" w:cs="Times New Roman"/>
          <w:b/>
          <w:sz w:val="32"/>
          <w:szCs w:val="32"/>
        </w:rPr>
        <w:t>ухгалтерская отчетность</w:t>
      </w:r>
    </w:p>
    <w:p w:rsidR="004B11F1" w:rsidRDefault="00495D60" w:rsidP="004B1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</w:p>
    <w:p w:rsidR="00F649FF" w:rsidRPr="00D56F56" w:rsidRDefault="00F84A36" w:rsidP="004B1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0758A" w:rsidRPr="0090758A">
        <w:rPr>
          <w:rFonts w:ascii="Times New Roman" w:hAnsi="Times New Roman" w:cs="Times New Roman"/>
          <w:b/>
          <w:sz w:val="32"/>
          <w:szCs w:val="32"/>
        </w:rPr>
        <w:t xml:space="preserve">2023 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F649FF" w:rsidRPr="004B11F1" w:rsidRDefault="00F649FF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Pr="004B11F1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6F56" w:rsidRDefault="00D56F56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1F1" w:rsidRDefault="004B11F1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1F1" w:rsidRDefault="004B11F1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1F1" w:rsidRDefault="004B11F1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1F1" w:rsidRPr="004B11F1" w:rsidRDefault="004B11F1" w:rsidP="004B1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1F1" w:rsidRDefault="004B11F1" w:rsidP="004B11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4B11F1" w:rsidRPr="00B0225D" w:rsidRDefault="004B11F1" w:rsidP="004B11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11F1" w:rsidRPr="00B0225D" w:rsidRDefault="004B11F1" w:rsidP="004B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4B11F1" w:rsidRDefault="004B11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370B5" w:rsidRPr="00E370B5" w:rsidRDefault="00E370B5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 01 </w:t>
      </w:r>
      <w:r w:rsidR="00F84A3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0758A" w:rsidRPr="0090758A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о 31 </w:t>
      </w:r>
      <w:r w:rsidR="00F84A3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0758A" w:rsidRPr="0090758A">
        <w:rPr>
          <w:rFonts w:ascii="Times New Roman" w:hAnsi="Times New Roman" w:cs="Times New Roman"/>
          <w:sz w:val="28"/>
          <w:szCs w:val="28"/>
        </w:rPr>
        <w:t xml:space="preserve">2023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B1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080"/>
        <w:gridCol w:w="1240"/>
      </w:tblGrid>
      <w:tr w:rsidR="002405D9" w:rsidRPr="00231C63" w:rsidTr="00FB1DA3">
        <w:tc>
          <w:tcPr>
            <w:tcW w:w="710" w:type="dxa"/>
            <w:vAlign w:val="center"/>
          </w:tcPr>
          <w:p w:rsidR="002405D9" w:rsidRPr="00231C63" w:rsidRDefault="002405D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2405D9" w:rsidRPr="00231C63" w:rsidRDefault="002405D9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vAlign w:val="center"/>
          </w:tcPr>
          <w:p w:rsidR="002405D9" w:rsidRPr="00231C63" w:rsidRDefault="002405D9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B1DA3" w:rsidRPr="00FB1DA3" w:rsidTr="00FB1DA3">
        <w:trPr>
          <w:trHeight w:val="56"/>
        </w:trPr>
        <w:tc>
          <w:tcPr>
            <w:tcW w:w="710" w:type="dxa"/>
          </w:tcPr>
          <w:p w:rsidR="00FB1DA3" w:rsidRPr="00FB1DA3" w:rsidRDefault="00FB1DA3" w:rsidP="00FB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FB1DA3" w:rsidRPr="00FB1DA3" w:rsidRDefault="00FB1DA3" w:rsidP="00FB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FB1DA3" w:rsidRPr="00FB1DA3" w:rsidRDefault="00FB1DA3" w:rsidP="00FB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05D9" w:rsidRPr="00431FBA" w:rsidTr="00FB1DA3">
        <w:trPr>
          <w:trHeight w:val="56"/>
        </w:trPr>
        <w:tc>
          <w:tcPr>
            <w:tcW w:w="710" w:type="dxa"/>
          </w:tcPr>
          <w:p w:rsidR="002405D9" w:rsidRPr="00231C63" w:rsidRDefault="002405D9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2405D9" w:rsidRPr="00431FBA" w:rsidRDefault="002405D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1240" w:type="dxa"/>
          </w:tcPr>
          <w:p w:rsidR="002405D9" w:rsidRPr="00452FA7" w:rsidRDefault="000B695A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733</w:t>
            </w:r>
          </w:p>
        </w:tc>
      </w:tr>
      <w:tr w:rsidR="002405D9" w:rsidRPr="00231C63" w:rsidTr="00FB1DA3">
        <w:tc>
          <w:tcPr>
            <w:tcW w:w="710" w:type="dxa"/>
          </w:tcPr>
          <w:p w:rsidR="002405D9" w:rsidRPr="00231C63" w:rsidRDefault="00D92ABB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FB1DA3" w:rsidRDefault="006C3D33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FB1DA3">
              <w:rPr>
                <w:rFonts w:ascii="Times New Roman" w:hAnsi="Times New Roman" w:cs="Times New Roman"/>
                <w:sz w:val="28"/>
                <w:szCs w:val="28"/>
              </w:rPr>
              <w:t>ом числе:</w:t>
            </w:r>
          </w:p>
          <w:p w:rsidR="006C3D33" w:rsidRPr="00431FBA" w:rsidRDefault="006C3D33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возмещения вреда</w:t>
            </w:r>
          </w:p>
          <w:p w:rsidR="002405D9" w:rsidRPr="00431FBA" w:rsidRDefault="006C3D33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обеспечения договорных обязательств</w:t>
            </w:r>
          </w:p>
        </w:tc>
        <w:tc>
          <w:tcPr>
            <w:tcW w:w="1240" w:type="dxa"/>
          </w:tcPr>
          <w:p w:rsidR="00FB1DA3" w:rsidRDefault="00FB1DA3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Pr="003E11D2" w:rsidRDefault="0090758A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C3D33" w:rsidRPr="003E11D2" w:rsidRDefault="0090758A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</w:tr>
      <w:tr w:rsidR="002405D9" w:rsidRPr="00231C63" w:rsidTr="00FB1DA3">
        <w:tc>
          <w:tcPr>
            <w:tcW w:w="710" w:type="dxa"/>
            <w:shd w:val="clear" w:color="auto" w:fill="auto"/>
          </w:tcPr>
          <w:p w:rsidR="002405D9" w:rsidRPr="00753503" w:rsidRDefault="00D92ABB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2405D9" w:rsidRPr="00431FBA" w:rsidRDefault="002405D9" w:rsidP="00FB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240" w:type="dxa"/>
            <w:shd w:val="clear" w:color="auto" w:fill="auto"/>
          </w:tcPr>
          <w:p w:rsidR="002405D9" w:rsidRPr="00431FBA" w:rsidRDefault="000271B5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FB1DA3">
        <w:trPr>
          <w:trHeight w:val="261"/>
        </w:trPr>
        <w:tc>
          <w:tcPr>
            <w:tcW w:w="710" w:type="dxa"/>
          </w:tcPr>
          <w:p w:rsidR="00C56A8C" w:rsidRPr="00231C63" w:rsidRDefault="00C56A8C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56A8C" w:rsidRPr="00D837C5" w:rsidRDefault="00C56A8C" w:rsidP="00FB1D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240" w:type="dxa"/>
          </w:tcPr>
          <w:p w:rsidR="00C56A8C" w:rsidRPr="003E11D2" w:rsidRDefault="0090758A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16 440</w:t>
            </w:r>
          </w:p>
        </w:tc>
      </w:tr>
      <w:tr w:rsidR="002405D9" w:rsidRPr="00231C63" w:rsidTr="00FB1DA3">
        <w:trPr>
          <w:trHeight w:val="238"/>
        </w:trPr>
        <w:tc>
          <w:tcPr>
            <w:tcW w:w="710" w:type="dxa"/>
          </w:tcPr>
          <w:p w:rsidR="00D92ABB" w:rsidRPr="00231C63" w:rsidRDefault="00D92ABB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405D9" w:rsidRPr="00D837C5" w:rsidRDefault="002405D9" w:rsidP="00FB1D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1240" w:type="dxa"/>
          </w:tcPr>
          <w:p w:rsidR="002405D9" w:rsidRPr="003E11D2" w:rsidRDefault="0090758A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8 743</w:t>
            </w:r>
          </w:p>
        </w:tc>
      </w:tr>
    </w:tbl>
    <w:p w:rsidR="004B67C2" w:rsidRPr="003F2F8B" w:rsidRDefault="004B67C2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по текущей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90758A" w:rsidRPr="0090758A">
        <w:rPr>
          <w:rFonts w:ascii="Times New Roman" w:hAnsi="Times New Roman" w:cs="Times New Roman"/>
          <w:sz w:val="28"/>
          <w:szCs w:val="28"/>
        </w:rPr>
        <w:t>16</w:t>
      </w:r>
      <w:r w:rsidR="0090758A">
        <w:rPr>
          <w:rFonts w:ascii="Times New Roman" w:hAnsi="Times New Roman" w:cs="Times New Roman"/>
          <w:sz w:val="28"/>
          <w:szCs w:val="28"/>
        </w:rPr>
        <w:t> </w:t>
      </w:r>
      <w:r w:rsidR="0090758A" w:rsidRPr="0090758A">
        <w:rPr>
          <w:rFonts w:ascii="Times New Roman" w:hAnsi="Times New Roman" w:cs="Times New Roman"/>
          <w:sz w:val="28"/>
          <w:szCs w:val="28"/>
        </w:rPr>
        <w:t xml:space="preserve">440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>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90758A" w:rsidRPr="0090758A">
        <w:rPr>
          <w:rFonts w:ascii="Times New Roman" w:hAnsi="Times New Roman" w:cs="Times New Roman"/>
          <w:sz w:val="28"/>
          <w:szCs w:val="28"/>
        </w:rPr>
        <w:t>2023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 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год </w:t>
      </w:r>
      <w:r w:rsidR="00C60962">
        <w:rPr>
          <w:rFonts w:ascii="Times New Roman" w:hAnsi="Times New Roman" w:cs="Times New Roman"/>
          <w:sz w:val="28"/>
          <w:szCs w:val="28"/>
        </w:rPr>
        <w:t>16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000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(получено средств </w:t>
      </w:r>
      <w:r w:rsidR="0090758A">
        <w:rPr>
          <w:rFonts w:ascii="Times New Roman" w:hAnsi="Times New Roman" w:cs="Times New Roman"/>
          <w:sz w:val="28"/>
          <w:szCs w:val="28"/>
        </w:rPr>
        <w:t>больше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90758A" w:rsidRPr="0090758A">
        <w:rPr>
          <w:rFonts w:ascii="Times New Roman" w:hAnsi="Times New Roman" w:cs="Times New Roman"/>
          <w:sz w:val="28"/>
          <w:szCs w:val="28"/>
        </w:rPr>
        <w:t>440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</w:t>
      </w:r>
      <w:r w:rsidR="00FD4457" w:rsidRPr="00FD4457">
        <w:rPr>
          <w:rFonts w:ascii="Times New Roman" w:hAnsi="Times New Roman" w:cs="Times New Roman"/>
          <w:sz w:val="28"/>
          <w:szCs w:val="28"/>
        </w:rPr>
        <w:t>н</w:t>
      </w:r>
      <w:r w:rsidR="00FD4457" w:rsidRPr="00FD4457">
        <w:rPr>
          <w:rFonts w:ascii="Times New Roman" w:hAnsi="Times New Roman" w:cs="Times New Roman"/>
          <w:sz w:val="28"/>
          <w:szCs w:val="28"/>
        </w:rPr>
        <w:t>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0758A" w:rsidRPr="0090758A">
        <w:rPr>
          <w:rFonts w:ascii="Times New Roman" w:hAnsi="Times New Roman" w:cs="Times New Roman"/>
          <w:sz w:val="28"/>
          <w:szCs w:val="28"/>
        </w:rPr>
        <w:t>8 743</w:t>
      </w:r>
      <w:r w:rsidR="00B87091" w:rsidRPr="00540669">
        <w:rPr>
          <w:rFonts w:ascii="Times New Roman" w:hAnsi="Times New Roman" w:cs="Times New Roman"/>
          <w:sz w:val="28"/>
          <w:szCs w:val="28"/>
        </w:rPr>
        <w:t>тыс. ру</w:t>
      </w:r>
      <w:r w:rsidR="00B87091" w:rsidRPr="00540669">
        <w:rPr>
          <w:rFonts w:ascii="Times New Roman" w:hAnsi="Times New Roman" w:cs="Times New Roman"/>
          <w:sz w:val="28"/>
          <w:szCs w:val="28"/>
        </w:rPr>
        <w:t>б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="000065E0" w:rsidRPr="000065E0">
        <w:rPr>
          <w:rFonts w:ascii="Times New Roman" w:hAnsi="Times New Roman" w:cs="Times New Roman"/>
          <w:sz w:val="28"/>
          <w:szCs w:val="28"/>
        </w:rPr>
        <w:t>3 743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70CAA" w:rsidRPr="00970CAA">
        <w:rPr>
          <w:rFonts w:ascii="Times New Roman" w:hAnsi="Times New Roman" w:cs="Times New Roman"/>
          <w:sz w:val="28"/>
          <w:szCs w:val="28"/>
        </w:rPr>
        <w:t>больше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9F42CA" w:rsidP="00FB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СРО «Нефтегазпроект-Альянс»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>следующие р</w:t>
      </w:r>
      <w:r w:rsidR="004B67C2">
        <w:rPr>
          <w:rFonts w:ascii="Times New Roman" w:hAnsi="Times New Roman" w:cs="Times New Roman"/>
          <w:sz w:val="28"/>
          <w:szCs w:val="28"/>
        </w:rPr>
        <w:t>е</w:t>
      </w:r>
      <w:r w:rsidR="004B67C2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B11F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075"/>
        <w:gridCol w:w="1280"/>
      </w:tblGrid>
      <w:tr w:rsidR="004F6C34" w:rsidRPr="00FB1DA3" w:rsidTr="00FB1DA3">
        <w:tc>
          <w:tcPr>
            <w:tcW w:w="710" w:type="dxa"/>
            <w:vAlign w:val="center"/>
          </w:tcPr>
          <w:p w:rsidR="004F6C34" w:rsidRPr="00FB1DA3" w:rsidRDefault="004F6C3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6C34" w:rsidRPr="00FB1DA3" w:rsidRDefault="004F6C3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1D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5" w:type="dxa"/>
            <w:vAlign w:val="center"/>
          </w:tcPr>
          <w:p w:rsidR="004F6C34" w:rsidRPr="00FB1DA3" w:rsidRDefault="004F6C34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vAlign w:val="center"/>
          </w:tcPr>
          <w:p w:rsidR="004F6C34" w:rsidRPr="00FB1DA3" w:rsidRDefault="004F6C34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B1DA3" w:rsidRPr="00FB1DA3" w:rsidTr="00FB1DA3">
        <w:trPr>
          <w:trHeight w:val="56"/>
        </w:trPr>
        <w:tc>
          <w:tcPr>
            <w:tcW w:w="710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5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6C34" w:rsidRPr="00D92ABB" w:rsidTr="00FB1DA3">
        <w:trPr>
          <w:trHeight w:val="56"/>
        </w:trPr>
        <w:tc>
          <w:tcPr>
            <w:tcW w:w="710" w:type="dxa"/>
            <w:tcBorders>
              <w:bottom w:val="nil"/>
            </w:tcBorders>
            <w:vAlign w:val="center"/>
          </w:tcPr>
          <w:p w:rsidR="004F6C34" w:rsidRPr="00231C63" w:rsidRDefault="004F6C34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5" w:type="dxa"/>
            <w:tcBorders>
              <w:bottom w:val="nil"/>
            </w:tcBorders>
            <w:vAlign w:val="center"/>
          </w:tcPr>
          <w:p w:rsidR="004F6C34" w:rsidRPr="00231C63" w:rsidRDefault="004F6C34" w:rsidP="004B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4F6C34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4F6C34" w:rsidRPr="00D92ABB" w:rsidTr="00FB1DA3">
        <w:trPr>
          <w:trHeight w:val="96"/>
        </w:trPr>
        <w:tc>
          <w:tcPr>
            <w:tcW w:w="710" w:type="dxa"/>
            <w:tcBorders>
              <w:top w:val="nil"/>
            </w:tcBorders>
          </w:tcPr>
          <w:p w:rsidR="004F6C34" w:rsidRPr="00231C63" w:rsidRDefault="004F6C34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nil"/>
            </w:tcBorders>
          </w:tcPr>
          <w:p w:rsidR="004F6C34" w:rsidRPr="00231C63" w:rsidRDefault="004F6C34" w:rsidP="00FB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числе по статьям расходов:</w:t>
            </w:r>
          </w:p>
        </w:tc>
        <w:tc>
          <w:tcPr>
            <w:tcW w:w="1280" w:type="dxa"/>
            <w:tcBorders>
              <w:top w:val="nil"/>
            </w:tcBorders>
          </w:tcPr>
          <w:p w:rsidR="004F6C34" w:rsidRPr="00231C63" w:rsidRDefault="004F6C34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FB1DA3">
        <w:tc>
          <w:tcPr>
            <w:tcW w:w="710" w:type="dxa"/>
          </w:tcPr>
          <w:p w:rsidR="004F6C34" w:rsidRPr="00231C63" w:rsidRDefault="004F6C34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5" w:type="dxa"/>
          </w:tcPr>
          <w:p w:rsidR="004F6C34" w:rsidRPr="00231C63" w:rsidRDefault="00756655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280" w:type="dxa"/>
          </w:tcPr>
          <w:p w:rsidR="004F6C34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836130" w:rsidRPr="00D92ABB" w:rsidTr="00FB1DA3">
        <w:tc>
          <w:tcPr>
            <w:tcW w:w="710" w:type="dxa"/>
          </w:tcPr>
          <w:p w:rsidR="0083613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5" w:type="dxa"/>
          </w:tcPr>
          <w:p w:rsidR="00836130" w:rsidRPr="00231C63" w:rsidRDefault="00836130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280" w:type="dxa"/>
          </w:tcPr>
          <w:p w:rsidR="00836130" w:rsidRPr="00231C63" w:rsidRDefault="008C731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FB1DA3">
        <w:trPr>
          <w:trHeight w:val="191"/>
        </w:trPr>
        <w:tc>
          <w:tcPr>
            <w:tcW w:w="710" w:type="dxa"/>
          </w:tcPr>
          <w:p w:rsidR="004F6C34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5" w:type="dxa"/>
          </w:tcPr>
          <w:p w:rsidR="004F6C34" w:rsidRPr="00231C63" w:rsidRDefault="00756655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80" w:type="dxa"/>
          </w:tcPr>
          <w:p w:rsidR="004F6C34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36130" w:rsidRPr="00D92ABB" w:rsidTr="00FB1DA3">
        <w:tc>
          <w:tcPr>
            <w:tcW w:w="710" w:type="dxa"/>
          </w:tcPr>
          <w:p w:rsidR="0083613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5" w:type="dxa"/>
          </w:tcPr>
          <w:p w:rsidR="00836130" w:rsidRPr="00231C63" w:rsidRDefault="00836130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280" w:type="dxa"/>
          </w:tcPr>
          <w:p w:rsidR="00836130" w:rsidRPr="00231C63" w:rsidRDefault="00EA46AF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5" w:type="dxa"/>
          </w:tcPr>
          <w:p w:rsidR="008C7310" w:rsidRPr="00231C63" w:rsidRDefault="00266C3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39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(в </w:t>
            </w:r>
            <w:proofErr w:type="spellStart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. уборка помещений)</w:t>
            </w:r>
          </w:p>
        </w:tc>
        <w:tc>
          <w:tcPr>
            <w:tcW w:w="1280" w:type="dxa"/>
          </w:tcPr>
          <w:p w:rsidR="008C7310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5" w:type="dxa"/>
          </w:tcPr>
          <w:p w:rsidR="008C7310" w:rsidRPr="00231C63" w:rsidRDefault="008C7310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280" w:type="dxa"/>
          </w:tcPr>
          <w:p w:rsidR="008C7310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5" w:type="dxa"/>
          </w:tcPr>
          <w:p w:rsidR="008C7310" w:rsidRPr="00231C63" w:rsidRDefault="008C7310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280" w:type="dxa"/>
          </w:tcPr>
          <w:p w:rsidR="008C7310" w:rsidRPr="00231C63" w:rsidRDefault="00345F5C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5" w:type="dxa"/>
          </w:tcPr>
          <w:p w:rsidR="008C7310" w:rsidRPr="00231C63" w:rsidRDefault="008C7310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280" w:type="dxa"/>
          </w:tcPr>
          <w:p w:rsidR="008C7310" w:rsidRPr="00231C63" w:rsidRDefault="00EA46AF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231C63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075" w:type="dxa"/>
          </w:tcPr>
          <w:p w:rsidR="006C031C" w:rsidRPr="00231C63" w:rsidRDefault="008C7310" w:rsidP="00FB1D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</w:tc>
        <w:tc>
          <w:tcPr>
            <w:tcW w:w="1280" w:type="dxa"/>
          </w:tcPr>
          <w:p w:rsidR="008C7310" w:rsidRPr="00231C63" w:rsidRDefault="007A69D2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B1DA3" w:rsidRDefault="00FB1DA3">
      <w:r>
        <w:br w:type="page"/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075"/>
        <w:gridCol w:w="1280"/>
      </w:tblGrid>
      <w:tr w:rsidR="00FB1DA3" w:rsidRPr="00FB1DA3" w:rsidTr="00596FD1">
        <w:trPr>
          <w:trHeight w:val="56"/>
        </w:trPr>
        <w:tc>
          <w:tcPr>
            <w:tcW w:w="710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75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FB1DA3" w:rsidRPr="00FB1DA3" w:rsidRDefault="00FB1DA3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Pr="006C031C" w:rsidRDefault="008C7310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75" w:type="dxa"/>
          </w:tcPr>
          <w:p w:rsidR="008C7310" w:rsidRPr="006C031C" w:rsidRDefault="00AE03CE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280" w:type="dxa"/>
          </w:tcPr>
          <w:p w:rsidR="008C7310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8C7310" w:rsidRPr="00D92ABB" w:rsidTr="00FB1DA3">
        <w:tc>
          <w:tcPr>
            <w:tcW w:w="710" w:type="dxa"/>
          </w:tcPr>
          <w:p w:rsidR="008C7310" w:rsidRDefault="008C7310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5" w:type="dxa"/>
          </w:tcPr>
          <w:p w:rsidR="008C7310" w:rsidRPr="00231C63" w:rsidRDefault="006A4241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рекламные,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услуги по информиров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нию о деятельности Ассоциации с целью организации приема</w:t>
            </w:r>
            <w:r w:rsidR="00FA2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(привлечения) в члены Ассоциации</w:t>
            </w:r>
          </w:p>
        </w:tc>
        <w:tc>
          <w:tcPr>
            <w:tcW w:w="1280" w:type="dxa"/>
          </w:tcPr>
          <w:p w:rsidR="008C7310" w:rsidRPr="00231C63" w:rsidRDefault="00F3470F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472" w:rsidRPr="00D92ABB" w:rsidTr="00FB1DA3">
        <w:tc>
          <w:tcPr>
            <w:tcW w:w="710" w:type="dxa"/>
          </w:tcPr>
          <w:p w:rsidR="00EB3472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5" w:type="dxa"/>
          </w:tcPr>
          <w:p w:rsidR="00EB3472" w:rsidRPr="00231C63" w:rsidRDefault="00EB3472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B3472" w:rsidRPr="00231C63" w:rsidRDefault="00345F5C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FB1DA3">
        <w:tc>
          <w:tcPr>
            <w:tcW w:w="710" w:type="dxa"/>
          </w:tcPr>
          <w:p w:rsidR="00EB3472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5" w:type="dxa"/>
          </w:tcPr>
          <w:p w:rsidR="00EB3472" w:rsidRPr="00231C63" w:rsidRDefault="00DF356F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80" w:type="dxa"/>
            <w:shd w:val="clear" w:color="auto" w:fill="auto"/>
          </w:tcPr>
          <w:p w:rsidR="00EB3472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9D159D" w:rsidRPr="00D92ABB" w:rsidTr="00FB1DA3">
        <w:tc>
          <w:tcPr>
            <w:tcW w:w="710" w:type="dxa"/>
          </w:tcPr>
          <w:p w:rsidR="009D159D" w:rsidRDefault="008C7310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5" w:type="dxa"/>
          </w:tcPr>
          <w:p w:rsidR="009D159D" w:rsidRPr="00231C63" w:rsidRDefault="009D159D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80" w:type="dxa"/>
          </w:tcPr>
          <w:p w:rsidR="009D159D" w:rsidRPr="00231C63" w:rsidRDefault="00D837C5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B3472" w:rsidRPr="00D92ABB" w:rsidTr="00FB1DA3">
        <w:tc>
          <w:tcPr>
            <w:tcW w:w="710" w:type="dxa"/>
          </w:tcPr>
          <w:p w:rsidR="00EB3472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5" w:type="dxa"/>
          </w:tcPr>
          <w:p w:rsidR="00EB3472" w:rsidRPr="00231C63" w:rsidRDefault="00DF356F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280" w:type="dxa"/>
          </w:tcPr>
          <w:p w:rsidR="00EB3472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0E7D49" w:rsidRPr="00D92ABB" w:rsidTr="00FB1DA3">
        <w:tc>
          <w:tcPr>
            <w:tcW w:w="710" w:type="dxa"/>
          </w:tcPr>
          <w:p w:rsidR="000E7D49" w:rsidRDefault="008C7310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5" w:type="dxa"/>
          </w:tcPr>
          <w:p w:rsidR="000E7D49" w:rsidRPr="00231C63" w:rsidRDefault="000E7D49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280" w:type="dxa"/>
          </w:tcPr>
          <w:p w:rsidR="000E7D49" w:rsidRPr="00231C63" w:rsidRDefault="000B14A1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FB1DA3">
        <w:tc>
          <w:tcPr>
            <w:tcW w:w="710" w:type="dxa"/>
          </w:tcPr>
          <w:p w:rsidR="00EB3472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5" w:type="dxa"/>
          </w:tcPr>
          <w:p w:rsidR="00EB3472" w:rsidRPr="00231C63" w:rsidRDefault="00DF356F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280" w:type="dxa"/>
          </w:tcPr>
          <w:p w:rsidR="00EB3472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3472" w:rsidRPr="00D92ABB" w:rsidTr="00FB1DA3">
        <w:tc>
          <w:tcPr>
            <w:tcW w:w="710" w:type="dxa"/>
          </w:tcPr>
          <w:p w:rsidR="00EB3472" w:rsidRPr="006C031C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5" w:type="dxa"/>
          </w:tcPr>
          <w:p w:rsidR="00EB3472" w:rsidRPr="006C031C" w:rsidRDefault="00DF356F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. ремонт основных средств,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(материалы,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услуги,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EB3472" w:rsidRPr="00825FDB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F356F" w:rsidRPr="00D92ABB" w:rsidTr="00FB1DA3">
        <w:tc>
          <w:tcPr>
            <w:tcW w:w="710" w:type="dxa"/>
          </w:tcPr>
          <w:p w:rsidR="00DF356F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5" w:type="dxa"/>
          </w:tcPr>
          <w:p w:rsidR="00DF356F" w:rsidRPr="00231C63" w:rsidRDefault="00DF356F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DF356F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DF356F" w:rsidRPr="00D92ABB" w:rsidTr="00FB1DA3">
        <w:tc>
          <w:tcPr>
            <w:tcW w:w="710" w:type="dxa"/>
          </w:tcPr>
          <w:p w:rsidR="00DF356F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5" w:type="dxa"/>
          </w:tcPr>
          <w:p w:rsidR="00DF356F" w:rsidRPr="00231C63" w:rsidRDefault="00836130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280" w:type="dxa"/>
          </w:tcPr>
          <w:p w:rsidR="00DF356F" w:rsidRPr="00231C63" w:rsidRDefault="000065E0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DF356F" w:rsidRPr="00D92ABB" w:rsidTr="00FB1DA3">
        <w:tc>
          <w:tcPr>
            <w:tcW w:w="710" w:type="dxa"/>
          </w:tcPr>
          <w:p w:rsidR="00DF356F" w:rsidRDefault="00DF356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5" w:type="dxa"/>
          </w:tcPr>
          <w:p w:rsidR="00DF356F" w:rsidRPr="00231C63" w:rsidRDefault="00D03DD9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280" w:type="dxa"/>
          </w:tcPr>
          <w:p w:rsidR="00DF356F" w:rsidRPr="00231C63" w:rsidRDefault="00345F5C" w:rsidP="00FB1D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1F1" w:rsidRDefault="004B11F1" w:rsidP="00120E7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C93" w:rsidRDefault="00D03DD9" w:rsidP="00120E7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составляет </w:t>
      </w:r>
      <w:r w:rsidR="000065E0">
        <w:rPr>
          <w:rFonts w:ascii="Times New Roman" w:hAnsi="Times New Roman" w:cs="Times New Roman"/>
          <w:sz w:val="28"/>
          <w:szCs w:val="28"/>
        </w:rPr>
        <w:t>1</w:t>
      </w:r>
      <w:r w:rsidR="00F3470F">
        <w:rPr>
          <w:rFonts w:ascii="Times New Roman" w:hAnsi="Times New Roman" w:cs="Times New Roman"/>
          <w:sz w:val="28"/>
          <w:szCs w:val="28"/>
        </w:rPr>
        <w:t> </w:t>
      </w:r>
      <w:r w:rsidR="000065E0">
        <w:rPr>
          <w:rFonts w:ascii="Times New Roman" w:hAnsi="Times New Roman" w:cs="Times New Roman"/>
          <w:sz w:val="28"/>
          <w:szCs w:val="28"/>
        </w:rPr>
        <w:t>109</w:t>
      </w:r>
      <w:r w:rsidR="00F3470F" w:rsidRPr="00AC7E8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сметой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 xml:space="preserve">на </w:t>
      </w:r>
      <w:r w:rsidR="000065E0" w:rsidRPr="000065E0">
        <w:rPr>
          <w:rFonts w:ascii="Times New Roman" w:hAnsi="Times New Roman" w:cs="Times New Roman"/>
          <w:sz w:val="28"/>
          <w:szCs w:val="28"/>
        </w:rPr>
        <w:t>2023</w:t>
      </w:r>
      <w:r w:rsidR="000065E0">
        <w:rPr>
          <w:rFonts w:ascii="Times New Roman" w:hAnsi="Times New Roman" w:cs="Times New Roman"/>
          <w:sz w:val="28"/>
          <w:szCs w:val="28"/>
        </w:rPr>
        <w:t xml:space="preserve"> </w:t>
      </w:r>
      <w:r w:rsidR="00723721">
        <w:rPr>
          <w:rFonts w:ascii="Times New Roman" w:hAnsi="Times New Roman" w:cs="Times New Roman"/>
          <w:sz w:val="28"/>
          <w:szCs w:val="28"/>
        </w:rPr>
        <w:t>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0065E0" w:rsidRPr="000065E0">
        <w:rPr>
          <w:rFonts w:ascii="Times New Roman" w:hAnsi="Times New Roman" w:cs="Times New Roman"/>
          <w:sz w:val="28"/>
          <w:szCs w:val="28"/>
        </w:rPr>
        <w:t>19</w:t>
      </w:r>
      <w:r w:rsidR="000065E0">
        <w:rPr>
          <w:rFonts w:ascii="Times New Roman" w:hAnsi="Times New Roman" w:cs="Times New Roman"/>
          <w:sz w:val="28"/>
          <w:szCs w:val="28"/>
        </w:rPr>
        <w:t xml:space="preserve"> </w:t>
      </w:r>
      <w:r w:rsidR="000065E0" w:rsidRPr="000065E0">
        <w:rPr>
          <w:rFonts w:ascii="Times New Roman" w:hAnsi="Times New Roman" w:cs="Times New Roman"/>
          <w:sz w:val="28"/>
          <w:szCs w:val="28"/>
        </w:rPr>
        <w:t>881</w:t>
      </w:r>
      <w:r w:rsidR="00EC1C93" w:rsidRPr="0008736E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 w:rsidR="00FB1DA3">
        <w:rPr>
          <w:rFonts w:ascii="Times New Roman" w:hAnsi="Times New Roman" w:cs="Times New Roman"/>
          <w:sz w:val="28"/>
          <w:szCs w:val="28"/>
        </w:rPr>
        <w:t>.</w:t>
      </w:r>
    </w:p>
    <w:p w:rsidR="00D50C7E" w:rsidRDefault="00D50C7E" w:rsidP="00120E7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7E4" w:rsidRDefault="008A67E4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отчетности входят:</w:t>
      </w:r>
    </w:p>
    <w:p w:rsidR="008A67E4" w:rsidRPr="008A67E4" w:rsidRDefault="008A67E4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«Б</w:t>
      </w:r>
      <w:r w:rsidR="00D837C5">
        <w:rPr>
          <w:rFonts w:ascii="Times New Roman" w:hAnsi="Times New Roman" w:cs="Times New Roman"/>
          <w:sz w:val="28"/>
          <w:szCs w:val="28"/>
        </w:rPr>
        <w:t>у</w:t>
      </w:r>
      <w:r w:rsidR="00345F5C">
        <w:rPr>
          <w:rFonts w:ascii="Times New Roman" w:hAnsi="Times New Roman" w:cs="Times New Roman"/>
          <w:sz w:val="28"/>
          <w:szCs w:val="28"/>
        </w:rPr>
        <w:t>хгалтерский баланс на 31.12.</w:t>
      </w:r>
      <w:r w:rsidR="005474E7" w:rsidRPr="005474E7">
        <w:t xml:space="preserve"> </w:t>
      </w:r>
      <w:r w:rsidR="00AD032A" w:rsidRPr="000065E0">
        <w:rPr>
          <w:rFonts w:ascii="Times New Roman" w:hAnsi="Times New Roman" w:cs="Times New Roman"/>
          <w:sz w:val="28"/>
          <w:szCs w:val="28"/>
        </w:rPr>
        <w:t>2023</w:t>
      </w:r>
      <w:r w:rsidR="00AD032A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F5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45F5C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AD032A" w:rsidRPr="00AD032A">
        <w:rPr>
          <w:rFonts w:ascii="Times New Roman" w:hAnsi="Times New Roman" w:cs="Times New Roman"/>
          <w:sz w:val="28"/>
          <w:szCs w:val="28"/>
        </w:rPr>
        <w:t xml:space="preserve">2023 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AC7E89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89">
        <w:rPr>
          <w:rFonts w:ascii="Times New Roman" w:hAnsi="Times New Roman" w:cs="Times New Roman"/>
          <w:sz w:val="28"/>
          <w:szCs w:val="28"/>
        </w:rPr>
        <w:t>3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DC68F6">
        <w:rPr>
          <w:rFonts w:ascii="Times New Roman" w:hAnsi="Times New Roman" w:cs="Times New Roman"/>
          <w:sz w:val="28"/>
          <w:szCs w:val="28"/>
        </w:rPr>
        <w:t xml:space="preserve"> 0710003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де</w:t>
      </w:r>
      <w:r w:rsidR="00345F5C">
        <w:rPr>
          <w:rFonts w:ascii="Times New Roman" w:hAnsi="Times New Roman" w:cs="Times New Roman"/>
          <w:sz w:val="28"/>
          <w:szCs w:val="28"/>
        </w:rPr>
        <w:t xml:space="preserve">кабрь </w:t>
      </w:r>
      <w:r w:rsidR="00AD032A" w:rsidRPr="00AD032A">
        <w:rPr>
          <w:rFonts w:ascii="Times New Roman" w:hAnsi="Times New Roman" w:cs="Times New Roman"/>
          <w:sz w:val="28"/>
          <w:szCs w:val="28"/>
        </w:rPr>
        <w:t xml:space="preserve">2023 </w:t>
      </w:r>
      <w:r w:rsidR="008A67E4"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AC7E89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89">
        <w:rPr>
          <w:rFonts w:ascii="Times New Roman" w:hAnsi="Times New Roman" w:cs="Times New Roman"/>
          <w:sz w:val="28"/>
          <w:szCs w:val="28"/>
        </w:rPr>
        <w:t>4</w:t>
      </w:r>
      <w:r w:rsidR="00D50C7E" w:rsidRPr="00D50C7E">
        <w:rPr>
          <w:rFonts w:ascii="Times New Roman" w:hAnsi="Times New Roman" w:cs="Times New Roman"/>
          <w:sz w:val="28"/>
          <w:szCs w:val="28"/>
        </w:rPr>
        <w:t xml:space="preserve">. Пояснение к бухгалтерской отчетности за </w:t>
      </w:r>
      <w:r w:rsidR="00AD032A" w:rsidRPr="00AD032A">
        <w:rPr>
          <w:rFonts w:ascii="Times New Roman" w:hAnsi="Times New Roman" w:cs="Times New Roman"/>
          <w:sz w:val="28"/>
          <w:szCs w:val="28"/>
        </w:rPr>
        <w:t xml:space="preserve">2023 </w:t>
      </w:r>
      <w:r w:rsidR="00D50C7E" w:rsidRPr="00D50C7E">
        <w:rPr>
          <w:rFonts w:ascii="Times New Roman" w:hAnsi="Times New Roman" w:cs="Times New Roman"/>
          <w:sz w:val="28"/>
          <w:szCs w:val="28"/>
        </w:rPr>
        <w:t>г.</w:t>
      </w:r>
    </w:p>
    <w:p w:rsidR="00120E75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A5B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5B" w:rsidRPr="00F70A5B">
        <w:rPr>
          <w:rFonts w:ascii="Times New Roman" w:hAnsi="Times New Roman" w:cs="Times New Roman"/>
          <w:b/>
          <w:sz w:val="28"/>
          <w:szCs w:val="28"/>
        </w:rPr>
        <w:t>«</w:t>
      </w:r>
      <w:r w:rsidR="00F70A5B" w:rsidRPr="00D80C46">
        <w:rPr>
          <w:rFonts w:ascii="Times New Roman" w:hAnsi="Times New Roman" w:cs="Times New Roman"/>
          <w:b/>
          <w:sz w:val="28"/>
          <w:szCs w:val="28"/>
        </w:rPr>
        <w:t>Б</w:t>
      </w:r>
      <w:r w:rsidR="00D837C5">
        <w:rPr>
          <w:rFonts w:ascii="Times New Roman" w:hAnsi="Times New Roman" w:cs="Times New Roman"/>
          <w:b/>
          <w:sz w:val="28"/>
          <w:szCs w:val="28"/>
        </w:rPr>
        <w:t>ухгалтерский</w:t>
      </w:r>
      <w:r w:rsidR="00345F5C">
        <w:rPr>
          <w:rFonts w:ascii="Times New Roman" w:hAnsi="Times New Roman" w:cs="Times New Roman"/>
          <w:b/>
          <w:sz w:val="28"/>
          <w:szCs w:val="28"/>
        </w:rPr>
        <w:t xml:space="preserve"> баланс на 31.12.</w:t>
      </w:r>
      <w:r w:rsidR="005474E7" w:rsidRPr="005474E7">
        <w:t xml:space="preserve"> </w:t>
      </w:r>
      <w:r w:rsidR="00AD032A" w:rsidRPr="00AD032A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F70A5B" w:rsidRPr="00D80C46">
        <w:rPr>
          <w:rFonts w:ascii="Times New Roman" w:hAnsi="Times New Roman" w:cs="Times New Roman"/>
          <w:b/>
          <w:sz w:val="28"/>
          <w:szCs w:val="28"/>
        </w:rPr>
        <w:t>г.» содержит сведения:</w:t>
      </w:r>
    </w:p>
    <w:p w:rsidR="00120E75" w:rsidRPr="00D80C46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E4" w:rsidRDefault="008A67E4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p w:rsidR="00120E75" w:rsidRPr="00D51AF3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20E75" w:rsidRPr="00120E75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12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12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12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4A1" w:rsidRPr="00431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AC7E89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0E75" w:rsidRPr="00120E75" w:rsidTr="00596FD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120E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AC7E89" w:rsidRDefault="00AD032A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AD0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4B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AC7E89" w:rsidRDefault="00AD032A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Pr="00AD0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</w:p>
        </w:tc>
      </w:tr>
    </w:tbl>
    <w:p w:rsidR="00D80C46" w:rsidRPr="00D80C46" w:rsidRDefault="00D80C46" w:rsidP="004B11F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p w:rsidR="00120E75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120E75" w:rsidRPr="00120E75" w:rsidTr="00596FD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C053C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3CB">
              <w:rPr>
                <w:rFonts w:ascii="Times New Roman" w:hAnsi="Times New Roman" w:cs="Times New Roman"/>
                <w:sz w:val="28"/>
                <w:szCs w:val="28"/>
              </w:rPr>
              <w:t>204766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AC7E89" w:rsidRDefault="00C053C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C05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AC7E89" w:rsidRDefault="00C053C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05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481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AC7E89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C053CB" w:rsidP="00120E7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3CB">
              <w:rPr>
                <w:rFonts w:ascii="Times New Roman" w:hAnsi="Times New Roman" w:cs="Times New Roman"/>
                <w:sz w:val="28"/>
                <w:szCs w:val="28"/>
              </w:rPr>
              <w:t>204766</w:t>
            </w:r>
          </w:p>
        </w:tc>
      </w:tr>
    </w:tbl>
    <w:p w:rsidR="00DF6F8E" w:rsidRPr="00120E75" w:rsidRDefault="00DF6F8E" w:rsidP="00120E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A67E4" w:rsidRPr="00120E75" w:rsidRDefault="00F70A5B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75">
        <w:rPr>
          <w:rFonts w:ascii="Times New Roman" w:hAnsi="Times New Roman" w:cs="Times New Roman"/>
          <w:b/>
          <w:sz w:val="28"/>
          <w:szCs w:val="28"/>
        </w:rPr>
        <w:t>«Отчет о финансовых рез</w:t>
      </w:r>
      <w:r w:rsidR="003262F4" w:rsidRPr="00120E75">
        <w:rPr>
          <w:rFonts w:ascii="Times New Roman" w:hAnsi="Times New Roman" w:cs="Times New Roman"/>
          <w:b/>
          <w:sz w:val="28"/>
          <w:szCs w:val="28"/>
        </w:rPr>
        <w:t>у</w:t>
      </w:r>
      <w:r w:rsidR="00FD7760" w:rsidRPr="00120E75">
        <w:rPr>
          <w:rFonts w:ascii="Times New Roman" w:hAnsi="Times New Roman" w:cs="Times New Roman"/>
          <w:b/>
          <w:sz w:val="28"/>
          <w:szCs w:val="28"/>
        </w:rPr>
        <w:t>льтатах» за январь -</w:t>
      </w:r>
      <w:r w:rsidR="0012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60" w:rsidRPr="00120E75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5474E7" w:rsidRPr="00120E75">
        <w:rPr>
          <w:rFonts w:ascii="Times New Roman" w:hAnsi="Times New Roman" w:cs="Times New Roman"/>
          <w:b/>
          <w:sz w:val="28"/>
          <w:szCs w:val="28"/>
        </w:rPr>
        <w:t>2022</w:t>
      </w:r>
      <w:r w:rsidRPr="00120E75">
        <w:rPr>
          <w:rFonts w:ascii="Times New Roman" w:hAnsi="Times New Roman" w:cs="Times New Roman"/>
          <w:b/>
          <w:sz w:val="28"/>
          <w:szCs w:val="28"/>
        </w:rPr>
        <w:t>г.»</w:t>
      </w:r>
      <w:r w:rsidR="0012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E4" w:rsidRPr="00120E75">
        <w:rPr>
          <w:rFonts w:ascii="Times New Roman" w:hAnsi="Times New Roman" w:cs="Times New Roman"/>
          <w:b/>
          <w:sz w:val="28"/>
          <w:szCs w:val="28"/>
        </w:rPr>
        <w:t>соде</w:t>
      </w:r>
      <w:r w:rsidR="008A67E4" w:rsidRPr="00120E75">
        <w:rPr>
          <w:rFonts w:ascii="Times New Roman" w:hAnsi="Times New Roman" w:cs="Times New Roman"/>
          <w:b/>
          <w:sz w:val="28"/>
          <w:szCs w:val="28"/>
        </w:rPr>
        <w:t>р</w:t>
      </w:r>
      <w:r w:rsidR="008A67E4" w:rsidRPr="00120E75">
        <w:rPr>
          <w:rFonts w:ascii="Times New Roman" w:hAnsi="Times New Roman" w:cs="Times New Roman"/>
          <w:b/>
          <w:sz w:val="28"/>
          <w:szCs w:val="28"/>
        </w:rPr>
        <w:t>жит сведения:</w:t>
      </w:r>
    </w:p>
    <w:p w:rsidR="00120E75" w:rsidRPr="00120E75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20E75" w:rsidRPr="00120E75" w:rsidTr="00596FD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AC7E89" w:rsidRDefault="00C053C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05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743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053C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53CB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53CB" w:rsidRPr="00C05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943785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3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481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AC7E89" w:rsidRDefault="00943785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8481</w:t>
            </w:r>
          </w:p>
        </w:tc>
      </w:tr>
    </w:tbl>
    <w:p w:rsidR="00120E75" w:rsidRPr="00120E75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E4" w:rsidRPr="00120E75" w:rsidRDefault="00F70A5B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75">
        <w:rPr>
          <w:rFonts w:ascii="Times New Roman" w:hAnsi="Times New Roman" w:cs="Times New Roman"/>
          <w:b/>
          <w:sz w:val="28"/>
          <w:szCs w:val="28"/>
        </w:rPr>
        <w:t xml:space="preserve">«Отчет о целевом использовании </w:t>
      </w:r>
      <w:r w:rsidR="00937D60" w:rsidRPr="00120E75">
        <w:rPr>
          <w:rFonts w:ascii="Times New Roman" w:hAnsi="Times New Roman" w:cs="Times New Roman"/>
          <w:b/>
          <w:sz w:val="28"/>
          <w:szCs w:val="28"/>
        </w:rPr>
        <w:t>с</w:t>
      </w:r>
      <w:r w:rsidR="002C1509" w:rsidRPr="00120E75">
        <w:rPr>
          <w:rFonts w:ascii="Times New Roman" w:hAnsi="Times New Roman" w:cs="Times New Roman"/>
          <w:b/>
          <w:sz w:val="28"/>
          <w:szCs w:val="28"/>
        </w:rPr>
        <w:t xml:space="preserve">редств за январь - декабрь </w:t>
      </w:r>
      <w:r w:rsidR="005474E7" w:rsidRPr="00120E75">
        <w:rPr>
          <w:rFonts w:ascii="Times New Roman" w:hAnsi="Times New Roman" w:cs="Times New Roman"/>
          <w:b/>
          <w:sz w:val="28"/>
          <w:szCs w:val="28"/>
        </w:rPr>
        <w:t>2022</w:t>
      </w:r>
      <w:r w:rsidRPr="00120E75">
        <w:rPr>
          <w:rFonts w:ascii="Times New Roman" w:hAnsi="Times New Roman" w:cs="Times New Roman"/>
          <w:b/>
          <w:sz w:val="28"/>
          <w:szCs w:val="28"/>
        </w:rPr>
        <w:t>г.»</w:t>
      </w:r>
      <w:r w:rsidR="0012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E4" w:rsidRPr="00120E75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p w:rsidR="00120E75" w:rsidRPr="00120E75" w:rsidRDefault="00120E75" w:rsidP="0012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4B1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120E75" w:rsidRPr="00120E75" w:rsidTr="00596FD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5F82" w:rsidRPr="00D92ABB" w:rsidTr="00120E75">
        <w:trPr>
          <w:trHeight w:val="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C7E89" w:rsidRPr="00AC7E89" w:rsidRDefault="00FF355A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188930</w:t>
            </w:r>
          </w:p>
        </w:tc>
      </w:tr>
      <w:tr w:rsidR="007023BA" w:rsidRPr="00D92ABB" w:rsidTr="00120E75">
        <w:trPr>
          <w:trHeight w:val="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943785" w:rsidP="00120E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16440</w:t>
            </w:r>
          </w:p>
        </w:tc>
      </w:tr>
    </w:tbl>
    <w:p w:rsidR="00120E75" w:rsidRDefault="00120E7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120E75" w:rsidRPr="00120E75" w:rsidTr="00596FD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20E75" w:rsidRPr="00120E75" w:rsidRDefault="00120E75" w:rsidP="0059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DC421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AC7E89" w:rsidRDefault="00DC421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8875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DC421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865</w:t>
            </w:r>
          </w:p>
        </w:tc>
      </w:tr>
      <w:tr w:rsidR="007023BA" w:rsidRPr="00D92ABB" w:rsidTr="00120E75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729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AC7E89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AC7E89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E70385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0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FD776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1337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FD776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FD776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FD7760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DC4210" w:rsidRPr="00DC4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4B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4B1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E70385" w:rsidRDefault="0046571E" w:rsidP="001B5B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465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</w:tr>
    </w:tbl>
    <w:p w:rsidR="008A67E4" w:rsidRPr="008A67E4" w:rsidRDefault="008A67E4" w:rsidP="004B11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7E4" w:rsidRPr="00783FE1" w:rsidRDefault="00E7038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3FE1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  <w:proofErr w:type="gramStart"/>
      <w:r w:rsidRPr="00783FE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37648F" w:rsidRPr="00783FE1">
        <w:rPr>
          <w:rFonts w:ascii="Times New Roman" w:hAnsi="Times New Roman" w:cs="Times New Roman"/>
          <w:sz w:val="28"/>
          <w:szCs w:val="28"/>
        </w:rPr>
        <w:t>:</w:t>
      </w:r>
    </w:p>
    <w:p w:rsidR="0037648F" w:rsidRPr="008A67E4" w:rsidRDefault="00E7038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85">
        <w:rPr>
          <w:rFonts w:ascii="Times New Roman" w:hAnsi="Times New Roman" w:cs="Times New Roman"/>
          <w:sz w:val="28"/>
          <w:szCs w:val="28"/>
        </w:rPr>
        <w:t>1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E70385">
        <w:rPr>
          <w:rFonts w:ascii="Times New Roman" w:hAnsi="Times New Roman" w:cs="Times New Roman"/>
          <w:sz w:val="28"/>
          <w:szCs w:val="28"/>
        </w:rPr>
        <w:t xml:space="preserve">ООО «Система-Аудит» 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- </w:t>
      </w:r>
      <w:r w:rsidR="00CC5EB2" w:rsidRPr="00783FE1">
        <w:rPr>
          <w:rFonts w:ascii="Times New Roman" w:hAnsi="Times New Roman" w:cs="Times New Roman"/>
          <w:sz w:val="28"/>
          <w:szCs w:val="28"/>
        </w:rPr>
        <w:t xml:space="preserve">на </w:t>
      </w:r>
      <w:r w:rsidR="00173DCB" w:rsidRPr="00783FE1">
        <w:rPr>
          <w:rFonts w:ascii="Times New Roman" w:hAnsi="Times New Roman" w:cs="Times New Roman"/>
          <w:sz w:val="28"/>
          <w:szCs w:val="28"/>
        </w:rPr>
        <w:t>13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120E75" w:rsidRDefault="00120E7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75" w:rsidRDefault="00120E7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75" w:rsidRDefault="00120E7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75" w:rsidRDefault="00120E75" w:rsidP="004B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7C" w:rsidRDefault="005208EA" w:rsidP="004B11F1">
      <w:pPr>
        <w:spacing w:after="0" w:line="240" w:lineRule="auto"/>
      </w:pPr>
      <w:r w:rsidRPr="00A01793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1B5BDF">
        <w:rPr>
          <w:rFonts w:ascii="Times New Roman" w:hAnsi="Times New Roman" w:cs="Times New Roman"/>
          <w:sz w:val="28"/>
          <w:szCs w:val="28"/>
        </w:rPr>
        <w:tab/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EE74B0" w:rsidRPr="00F2466E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</w:p>
    <w:sectPr w:rsidR="006D247C" w:rsidSect="001B5BDF">
      <w:footerReference w:type="default" r:id="rId8"/>
      <w:pgSz w:w="11906" w:h="16838"/>
      <w:pgMar w:top="821" w:right="707" w:bottom="1134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6" w:rsidRDefault="00264E36" w:rsidP="00E370B5">
      <w:pPr>
        <w:spacing w:after="0" w:line="240" w:lineRule="auto"/>
      </w:pPr>
      <w:r>
        <w:separator/>
      </w:r>
    </w:p>
  </w:endnote>
  <w:endnote w:type="continuationSeparator" w:id="0">
    <w:p w:rsidR="00264E36" w:rsidRDefault="00264E36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3106"/>
      <w:docPartObj>
        <w:docPartGallery w:val="Page Numbers (Bottom of Page)"/>
        <w:docPartUnique/>
      </w:docPartObj>
    </w:sdtPr>
    <w:sdtEndPr/>
    <w:sdtContent>
      <w:p w:rsidR="00D41186" w:rsidRDefault="00D411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42">
          <w:rPr>
            <w:noProof/>
          </w:rPr>
          <w:t>2</w:t>
        </w:r>
        <w:r>
          <w:fldChar w:fldCharType="end"/>
        </w:r>
      </w:p>
    </w:sdtContent>
  </w:sdt>
  <w:p w:rsidR="00D41186" w:rsidRDefault="004B11F1" w:rsidP="004B11F1">
    <w:pPr>
      <w:pStyle w:val="a4"/>
    </w:pP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>4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 к </w:t>
    </w:r>
    <w:r w:rsidR="00783FE1">
      <w:rPr>
        <w:rFonts w:ascii="Arial Narrow" w:hAnsi="Arial Narrow"/>
        <w:color w:val="7F7F7F" w:themeColor="text1" w:themeTint="80"/>
        <w:sz w:val="16"/>
        <w:szCs w:val="16"/>
      </w:rPr>
      <w:t>п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ротоколу </w:t>
    </w:r>
    <w:r w:rsidR="00783FE1" w:rsidRPr="00977187">
      <w:rPr>
        <w:rFonts w:ascii="Arial Narrow" w:hAnsi="Arial Narrow"/>
        <w:color w:val="7F7F7F" w:themeColor="text1" w:themeTint="80"/>
        <w:sz w:val="16"/>
        <w:szCs w:val="16"/>
      </w:rPr>
      <w:t xml:space="preserve">очередного </w:t>
    </w:r>
    <w:r w:rsidR="00783FE1">
      <w:rPr>
        <w:rFonts w:ascii="Arial Narrow" w:hAnsi="Arial Narrow"/>
        <w:color w:val="7F7F7F" w:themeColor="text1" w:themeTint="80"/>
        <w:sz w:val="16"/>
        <w:szCs w:val="16"/>
      </w:rPr>
      <w:t>о</w:t>
    </w:r>
    <w:r w:rsidR="00783FE1" w:rsidRPr="00977187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783FE1">
      <w:rPr>
        <w:rFonts w:ascii="Arial Narrow" w:hAnsi="Arial Narrow"/>
        <w:color w:val="7F7F7F" w:themeColor="text1" w:themeTint="80"/>
        <w:sz w:val="16"/>
        <w:szCs w:val="16"/>
      </w:rPr>
      <w:t xml:space="preserve"> от 28.03.2024 №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6" w:rsidRDefault="00264E36" w:rsidP="00E370B5">
      <w:pPr>
        <w:spacing w:after="0" w:line="240" w:lineRule="auto"/>
      </w:pPr>
      <w:r>
        <w:separator/>
      </w:r>
    </w:p>
  </w:footnote>
  <w:footnote w:type="continuationSeparator" w:id="0">
    <w:p w:rsidR="00264E36" w:rsidRDefault="00264E36" w:rsidP="00E37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8VfJIMbV4vnTOVvQ+0/Np/3MD1c=" w:salt="GdvY65/X3z74R+gTuLNI/Q==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22"/>
    <w:rsid w:val="00005BC0"/>
    <w:rsid w:val="000065E0"/>
    <w:rsid w:val="00011EB0"/>
    <w:rsid w:val="000264BA"/>
    <w:rsid w:val="000271B5"/>
    <w:rsid w:val="00041240"/>
    <w:rsid w:val="000550E0"/>
    <w:rsid w:val="000631C7"/>
    <w:rsid w:val="0008736E"/>
    <w:rsid w:val="000938AA"/>
    <w:rsid w:val="000A0C87"/>
    <w:rsid w:val="000B14A1"/>
    <w:rsid w:val="000B695A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20E75"/>
    <w:rsid w:val="001314F0"/>
    <w:rsid w:val="00131677"/>
    <w:rsid w:val="001422FB"/>
    <w:rsid w:val="00153950"/>
    <w:rsid w:val="00154744"/>
    <w:rsid w:val="00157C5E"/>
    <w:rsid w:val="00165836"/>
    <w:rsid w:val="00173DCB"/>
    <w:rsid w:val="00181A64"/>
    <w:rsid w:val="001832B4"/>
    <w:rsid w:val="0019010E"/>
    <w:rsid w:val="0019748D"/>
    <w:rsid w:val="001A04E9"/>
    <w:rsid w:val="001A57A1"/>
    <w:rsid w:val="001A7FA8"/>
    <w:rsid w:val="001B5BDF"/>
    <w:rsid w:val="001D4B46"/>
    <w:rsid w:val="001D5370"/>
    <w:rsid w:val="001E0A87"/>
    <w:rsid w:val="001E5D89"/>
    <w:rsid w:val="001F0549"/>
    <w:rsid w:val="00205BCE"/>
    <w:rsid w:val="00212CC7"/>
    <w:rsid w:val="00214768"/>
    <w:rsid w:val="002258C8"/>
    <w:rsid w:val="00231C63"/>
    <w:rsid w:val="00232E40"/>
    <w:rsid w:val="00235764"/>
    <w:rsid w:val="002405D9"/>
    <w:rsid w:val="00246571"/>
    <w:rsid w:val="00262B3A"/>
    <w:rsid w:val="00262CE2"/>
    <w:rsid w:val="00264E36"/>
    <w:rsid w:val="002652CA"/>
    <w:rsid w:val="00266C39"/>
    <w:rsid w:val="00275697"/>
    <w:rsid w:val="002767B2"/>
    <w:rsid w:val="0028326B"/>
    <w:rsid w:val="00285E37"/>
    <w:rsid w:val="002B393C"/>
    <w:rsid w:val="002B78C8"/>
    <w:rsid w:val="002C1509"/>
    <w:rsid w:val="002C209F"/>
    <w:rsid w:val="002C75C1"/>
    <w:rsid w:val="002D4A7D"/>
    <w:rsid w:val="002E1BCC"/>
    <w:rsid w:val="002F34B1"/>
    <w:rsid w:val="002F40B8"/>
    <w:rsid w:val="002F4F6E"/>
    <w:rsid w:val="002F5B12"/>
    <w:rsid w:val="002F7A3F"/>
    <w:rsid w:val="0032251E"/>
    <w:rsid w:val="003262F4"/>
    <w:rsid w:val="00330BFD"/>
    <w:rsid w:val="00332AEB"/>
    <w:rsid w:val="00337153"/>
    <w:rsid w:val="003408FF"/>
    <w:rsid w:val="00345F5C"/>
    <w:rsid w:val="0037648F"/>
    <w:rsid w:val="0037779B"/>
    <w:rsid w:val="00382DBF"/>
    <w:rsid w:val="00391572"/>
    <w:rsid w:val="003A168B"/>
    <w:rsid w:val="003B20B0"/>
    <w:rsid w:val="003B3F86"/>
    <w:rsid w:val="003D4359"/>
    <w:rsid w:val="003E11D2"/>
    <w:rsid w:val="003E648C"/>
    <w:rsid w:val="003F2F8B"/>
    <w:rsid w:val="00401619"/>
    <w:rsid w:val="00402E11"/>
    <w:rsid w:val="00402FF7"/>
    <w:rsid w:val="0040662F"/>
    <w:rsid w:val="00411314"/>
    <w:rsid w:val="00411642"/>
    <w:rsid w:val="00420FD4"/>
    <w:rsid w:val="0042693C"/>
    <w:rsid w:val="00426E05"/>
    <w:rsid w:val="00431592"/>
    <w:rsid w:val="00431FBA"/>
    <w:rsid w:val="00445FA7"/>
    <w:rsid w:val="00450489"/>
    <w:rsid w:val="00452FA7"/>
    <w:rsid w:val="0046571E"/>
    <w:rsid w:val="00465867"/>
    <w:rsid w:val="004663AA"/>
    <w:rsid w:val="00470B05"/>
    <w:rsid w:val="00475E01"/>
    <w:rsid w:val="00476A02"/>
    <w:rsid w:val="0047757E"/>
    <w:rsid w:val="00480FC0"/>
    <w:rsid w:val="00485666"/>
    <w:rsid w:val="00485E9D"/>
    <w:rsid w:val="00491FF1"/>
    <w:rsid w:val="00495D60"/>
    <w:rsid w:val="004A3A1D"/>
    <w:rsid w:val="004B079A"/>
    <w:rsid w:val="004B11F1"/>
    <w:rsid w:val="004B41C4"/>
    <w:rsid w:val="004B67C2"/>
    <w:rsid w:val="004E3066"/>
    <w:rsid w:val="004F0C67"/>
    <w:rsid w:val="004F6C34"/>
    <w:rsid w:val="005208EA"/>
    <w:rsid w:val="005309C4"/>
    <w:rsid w:val="00533FCA"/>
    <w:rsid w:val="00534527"/>
    <w:rsid w:val="005352E6"/>
    <w:rsid w:val="00537E5C"/>
    <w:rsid w:val="00540669"/>
    <w:rsid w:val="005474E7"/>
    <w:rsid w:val="005511B1"/>
    <w:rsid w:val="005525A7"/>
    <w:rsid w:val="00554BAA"/>
    <w:rsid w:val="0055514A"/>
    <w:rsid w:val="00564322"/>
    <w:rsid w:val="0057071F"/>
    <w:rsid w:val="005802BD"/>
    <w:rsid w:val="00590CD9"/>
    <w:rsid w:val="0059469A"/>
    <w:rsid w:val="005A0BBE"/>
    <w:rsid w:val="005B09D6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2536"/>
    <w:rsid w:val="006370DD"/>
    <w:rsid w:val="00646BE6"/>
    <w:rsid w:val="006564BA"/>
    <w:rsid w:val="0067222E"/>
    <w:rsid w:val="00685459"/>
    <w:rsid w:val="0069554B"/>
    <w:rsid w:val="006A1577"/>
    <w:rsid w:val="006A4241"/>
    <w:rsid w:val="006B7D40"/>
    <w:rsid w:val="006C031C"/>
    <w:rsid w:val="006C3308"/>
    <w:rsid w:val="006C3C96"/>
    <w:rsid w:val="006C3D33"/>
    <w:rsid w:val="006D247C"/>
    <w:rsid w:val="006D5534"/>
    <w:rsid w:val="006E4B48"/>
    <w:rsid w:val="007023BA"/>
    <w:rsid w:val="007064AB"/>
    <w:rsid w:val="0071613A"/>
    <w:rsid w:val="007209D0"/>
    <w:rsid w:val="00723721"/>
    <w:rsid w:val="007274D9"/>
    <w:rsid w:val="00753503"/>
    <w:rsid w:val="00756655"/>
    <w:rsid w:val="00764D7D"/>
    <w:rsid w:val="00767566"/>
    <w:rsid w:val="007723E4"/>
    <w:rsid w:val="00776DF9"/>
    <w:rsid w:val="00777B2E"/>
    <w:rsid w:val="00777F52"/>
    <w:rsid w:val="00783FE1"/>
    <w:rsid w:val="007963E7"/>
    <w:rsid w:val="007A6149"/>
    <w:rsid w:val="007A69D2"/>
    <w:rsid w:val="007A6E0D"/>
    <w:rsid w:val="007C6C78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85BD8"/>
    <w:rsid w:val="00896A6A"/>
    <w:rsid w:val="008A52BB"/>
    <w:rsid w:val="008A5FE7"/>
    <w:rsid w:val="008A67E4"/>
    <w:rsid w:val="008B2A9A"/>
    <w:rsid w:val="008B4911"/>
    <w:rsid w:val="008B5604"/>
    <w:rsid w:val="008B7FC9"/>
    <w:rsid w:val="008C0C81"/>
    <w:rsid w:val="008C2379"/>
    <w:rsid w:val="008C60C4"/>
    <w:rsid w:val="008C7310"/>
    <w:rsid w:val="008D4FCC"/>
    <w:rsid w:val="008F1715"/>
    <w:rsid w:val="008F4670"/>
    <w:rsid w:val="008F62F0"/>
    <w:rsid w:val="009041E3"/>
    <w:rsid w:val="0090758A"/>
    <w:rsid w:val="0091126F"/>
    <w:rsid w:val="009114C3"/>
    <w:rsid w:val="009339B8"/>
    <w:rsid w:val="009340B0"/>
    <w:rsid w:val="00937D60"/>
    <w:rsid w:val="00943785"/>
    <w:rsid w:val="00955969"/>
    <w:rsid w:val="00957DF6"/>
    <w:rsid w:val="00963295"/>
    <w:rsid w:val="00964C18"/>
    <w:rsid w:val="0096622B"/>
    <w:rsid w:val="00970CAA"/>
    <w:rsid w:val="0098530D"/>
    <w:rsid w:val="0099015B"/>
    <w:rsid w:val="009950E1"/>
    <w:rsid w:val="009A4957"/>
    <w:rsid w:val="009C1482"/>
    <w:rsid w:val="009C53A3"/>
    <w:rsid w:val="009C541C"/>
    <w:rsid w:val="009C716B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107AF"/>
    <w:rsid w:val="00A1477B"/>
    <w:rsid w:val="00A275EE"/>
    <w:rsid w:val="00A358FB"/>
    <w:rsid w:val="00A37472"/>
    <w:rsid w:val="00A44C44"/>
    <w:rsid w:val="00A75C5D"/>
    <w:rsid w:val="00A8129D"/>
    <w:rsid w:val="00A855F9"/>
    <w:rsid w:val="00A915B9"/>
    <w:rsid w:val="00A96A6E"/>
    <w:rsid w:val="00AC660A"/>
    <w:rsid w:val="00AC7E89"/>
    <w:rsid w:val="00AD032A"/>
    <w:rsid w:val="00AD4FF8"/>
    <w:rsid w:val="00AD5FED"/>
    <w:rsid w:val="00AE03CE"/>
    <w:rsid w:val="00AE5546"/>
    <w:rsid w:val="00AF16CD"/>
    <w:rsid w:val="00B2117F"/>
    <w:rsid w:val="00B21CE5"/>
    <w:rsid w:val="00B26126"/>
    <w:rsid w:val="00B56030"/>
    <w:rsid w:val="00B57254"/>
    <w:rsid w:val="00B57CED"/>
    <w:rsid w:val="00B62626"/>
    <w:rsid w:val="00B62934"/>
    <w:rsid w:val="00B66236"/>
    <w:rsid w:val="00B87091"/>
    <w:rsid w:val="00B872E7"/>
    <w:rsid w:val="00BA21FE"/>
    <w:rsid w:val="00BB085E"/>
    <w:rsid w:val="00BB1747"/>
    <w:rsid w:val="00BE47FE"/>
    <w:rsid w:val="00BF7D17"/>
    <w:rsid w:val="00C01083"/>
    <w:rsid w:val="00C053CB"/>
    <w:rsid w:val="00C132E6"/>
    <w:rsid w:val="00C21529"/>
    <w:rsid w:val="00C23B99"/>
    <w:rsid w:val="00C543A7"/>
    <w:rsid w:val="00C553DA"/>
    <w:rsid w:val="00C55F82"/>
    <w:rsid w:val="00C56A8C"/>
    <w:rsid w:val="00C60962"/>
    <w:rsid w:val="00C66410"/>
    <w:rsid w:val="00C87EE2"/>
    <w:rsid w:val="00C920A9"/>
    <w:rsid w:val="00C94D81"/>
    <w:rsid w:val="00C95598"/>
    <w:rsid w:val="00C95886"/>
    <w:rsid w:val="00C966A6"/>
    <w:rsid w:val="00CA138F"/>
    <w:rsid w:val="00CA2705"/>
    <w:rsid w:val="00CA4CEE"/>
    <w:rsid w:val="00CA7CE0"/>
    <w:rsid w:val="00CB2AB0"/>
    <w:rsid w:val="00CC0E5F"/>
    <w:rsid w:val="00CC5401"/>
    <w:rsid w:val="00CC5EB2"/>
    <w:rsid w:val="00CD6DA1"/>
    <w:rsid w:val="00CD7EEF"/>
    <w:rsid w:val="00CF261C"/>
    <w:rsid w:val="00CF5AAC"/>
    <w:rsid w:val="00CF6EE8"/>
    <w:rsid w:val="00D00CE5"/>
    <w:rsid w:val="00D03DD9"/>
    <w:rsid w:val="00D04AFB"/>
    <w:rsid w:val="00D04E3E"/>
    <w:rsid w:val="00D058FD"/>
    <w:rsid w:val="00D128BD"/>
    <w:rsid w:val="00D16673"/>
    <w:rsid w:val="00D34602"/>
    <w:rsid w:val="00D369BD"/>
    <w:rsid w:val="00D36B8F"/>
    <w:rsid w:val="00D37E9F"/>
    <w:rsid w:val="00D40E0B"/>
    <w:rsid w:val="00D41186"/>
    <w:rsid w:val="00D50693"/>
    <w:rsid w:val="00D50C7E"/>
    <w:rsid w:val="00D51AF3"/>
    <w:rsid w:val="00D56F56"/>
    <w:rsid w:val="00D57D9D"/>
    <w:rsid w:val="00D6493B"/>
    <w:rsid w:val="00D80C46"/>
    <w:rsid w:val="00D837C5"/>
    <w:rsid w:val="00D85C0C"/>
    <w:rsid w:val="00D85FF9"/>
    <w:rsid w:val="00D92ABB"/>
    <w:rsid w:val="00DA508F"/>
    <w:rsid w:val="00DB2E45"/>
    <w:rsid w:val="00DB591C"/>
    <w:rsid w:val="00DC1757"/>
    <w:rsid w:val="00DC4210"/>
    <w:rsid w:val="00DC58F2"/>
    <w:rsid w:val="00DC65E5"/>
    <w:rsid w:val="00DC68F6"/>
    <w:rsid w:val="00DE049E"/>
    <w:rsid w:val="00DE08D0"/>
    <w:rsid w:val="00DE5DD1"/>
    <w:rsid w:val="00DF356F"/>
    <w:rsid w:val="00DF42C4"/>
    <w:rsid w:val="00DF5B90"/>
    <w:rsid w:val="00DF6F8E"/>
    <w:rsid w:val="00E01F53"/>
    <w:rsid w:val="00E079C0"/>
    <w:rsid w:val="00E14021"/>
    <w:rsid w:val="00E370B5"/>
    <w:rsid w:val="00E56ED7"/>
    <w:rsid w:val="00E6129B"/>
    <w:rsid w:val="00E70385"/>
    <w:rsid w:val="00E713CF"/>
    <w:rsid w:val="00E77D82"/>
    <w:rsid w:val="00E86449"/>
    <w:rsid w:val="00E908E6"/>
    <w:rsid w:val="00E919B9"/>
    <w:rsid w:val="00EA1935"/>
    <w:rsid w:val="00EA46AF"/>
    <w:rsid w:val="00EA7904"/>
    <w:rsid w:val="00EB3472"/>
    <w:rsid w:val="00EB3F54"/>
    <w:rsid w:val="00EC1C93"/>
    <w:rsid w:val="00EC5028"/>
    <w:rsid w:val="00EE41F9"/>
    <w:rsid w:val="00EE74B0"/>
    <w:rsid w:val="00EF2E83"/>
    <w:rsid w:val="00EF54C6"/>
    <w:rsid w:val="00F01B24"/>
    <w:rsid w:val="00F04DF6"/>
    <w:rsid w:val="00F053D5"/>
    <w:rsid w:val="00F070E7"/>
    <w:rsid w:val="00F10DAB"/>
    <w:rsid w:val="00F141F9"/>
    <w:rsid w:val="00F2466E"/>
    <w:rsid w:val="00F3470F"/>
    <w:rsid w:val="00F34C18"/>
    <w:rsid w:val="00F41CF4"/>
    <w:rsid w:val="00F460D3"/>
    <w:rsid w:val="00F544E9"/>
    <w:rsid w:val="00F616E2"/>
    <w:rsid w:val="00F649FF"/>
    <w:rsid w:val="00F70A5B"/>
    <w:rsid w:val="00F84A36"/>
    <w:rsid w:val="00F85BCD"/>
    <w:rsid w:val="00F85E63"/>
    <w:rsid w:val="00F91E0C"/>
    <w:rsid w:val="00FA2420"/>
    <w:rsid w:val="00FA7DA4"/>
    <w:rsid w:val="00FB1DA3"/>
    <w:rsid w:val="00FB2D1B"/>
    <w:rsid w:val="00FC6CFD"/>
    <w:rsid w:val="00FD4457"/>
    <w:rsid w:val="00FD7760"/>
    <w:rsid w:val="00FE4253"/>
    <w:rsid w:val="00FF11DC"/>
    <w:rsid w:val="00FF355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EDA1-FE62-4177-8F7E-D40A1D5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0</TotalTime>
  <Pages>5</Pages>
  <Words>863</Words>
  <Characters>4922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Иванович</dc:creator>
  <cp:lastModifiedBy>Мальцев</cp:lastModifiedBy>
  <cp:revision>3</cp:revision>
  <cp:lastPrinted>2024-03-27T09:58:00Z</cp:lastPrinted>
  <dcterms:created xsi:type="dcterms:W3CDTF">2024-03-28T10:32:00Z</dcterms:created>
  <dcterms:modified xsi:type="dcterms:W3CDTF">2024-03-28T10:34:00Z</dcterms:modified>
</cp:coreProperties>
</file>