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3E" w:rsidRPr="00B0225D" w:rsidRDefault="009E4F3E" w:rsidP="00C257D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УТВЕРЖДЕНО</w:t>
      </w:r>
    </w:p>
    <w:p w:rsidR="009E4F3E" w:rsidRPr="00B0225D" w:rsidRDefault="009E4F3E" w:rsidP="00C257D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Решением Общего собрания членов</w:t>
      </w:r>
    </w:p>
    <w:p w:rsidR="009E4F3E" w:rsidRPr="00B0225D" w:rsidRDefault="00DC31A5" w:rsidP="00C257D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Ассоциации</w:t>
      </w:r>
      <w:r w:rsidR="009E4F3E" w:rsidRPr="00B0225D">
        <w:rPr>
          <w:rFonts w:ascii="Times New Roman" w:hAnsi="Times New Roman"/>
          <w:sz w:val="28"/>
          <w:szCs w:val="28"/>
        </w:rPr>
        <w:t xml:space="preserve"> СРО «Нефтегазпроект-Альянс»,</w:t>
      </w:r>
    </w:p>
    <w:p w:rsidR="009E4F3E" w:rsidRPr="00B0225D" w:rsidRDefault="007D6AE1" w:rsidP="00C257D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от </w:t>
      </w:r>
      <w:r w:rsidR="006143DD">
        <w:rPr>
          <w:rFonts w:ascii="Times New Roman" w:hAnsi="Times New Roman"/>
          <w:sz w:val="28"/>
          <w:szCs w:val="28"/>
        </w:rPr>
        <w:t>2</w:t>
      </w:r>
      <w:r w:rsidR="008607F4">
        <w:rPr>
          <w:rFonts w:ascii="Times New Roman" w:hAnsi="Times New Roman"/>
          <w:sz w:val="28"/>
          <w:szCs w:val="28"/>
        </w:rPr>
        <w:t>8</w:t>
      </w:r>
      <w:r w:rsidR="007B6770" w:rsidRPr="00B0225D">
        <w:rPr>
          <w:rFonts w:ascii="Times New Roman" w:hAnsi="Times New Roman"/>
          <w:sz w:val="28"/>
          <w:szCs w:val="28"/>
        </w:rPr>
        <w:t>.03.20</w:t>
      </w:r>
      <w:r>
        <w:rPr>
          <w:rFonts w:ascii="Times New Roman" w:hAnsi="Times New Roman"/>
          <w:sz w:val="28"/>
          <w:szCs w:val="28"/>
        </w:rPr>
        <w:t>2</w:t>
      </w:r>
      <w:r w:rsidR="003A4914">
        <w:rPr>
          <w:rFonts w:ascii="Times New Roman" w:hAnsi="Times New Roman"/>
          <w:sz w:val="28"/>
          <w:szCs w:val="28"/>
        </w:rPr>
        <w:t>3</w:t>
      </w:r>
      <w:r w:rsidR="009E4F3E" w:rsidRPr="00B0225D">
        <w:rPr>
          <w:rFonts w:ascii="Times New Roman" w:hAnsi="Times New Roman"/>
          <w:sz w:val="28"/>
          <w:szCs w:val="28"/>
        </w:rPr>
        <w:t xml:space="preserve"> г. </w:t>
      </w:r>
      <w:r w:rsidR="0023341B" w:rsidRPr="00B0225D">
        <w:rPr>
          <w:rFonts w:ascii="Times New Roman" w:hAnsi="Times New Roman"/>
          <w:sz w:val="28"/>
          <w:szCs w:val="28"/>
        </w:rPr>
        <w:t xml:space="preserve">№ </w:t>
      </w:r>
      <w:r w:rsidR="003A4914">
        <w:rPr>
          <w:rFonts w:ascii="Times New Roman" w:hAnsi="Times New Roman"/>
          <w:sz w:val="28"/>
          <w:szCs w:val="28"/>
        </w:rPr>
        <w:t>40</w:t>
      </w:r>
    </w:p>
    <w:p w:rsidR="009E4F3E" w:rsidRPr="00B0225D" w:rsidRDefault="009E4F3E" w:rsidP="00C257D1">
      <w:pPr>
        <w:tabs>
          <w:tab w:val="left" w:pos="348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(приложение </w:t>
      </w:r>
      <w:r w:rsidR="0023341B" w:rsidRPr="00B0225D">
        <w:rPr>
          <w:rFonts w:ascii="Times New Roman" w:hAnsi="Times New Roman"/>
          <w:sz w:val="28"/>
          <w:szCs w:val="28"/>
        </w:rPr>
        <w:t xml:space="preserve">№ </w:t>
      </w:r>
      <w:r w:rsidR="00B0225D" w:rsidRPr="000762C9">
        <w:rPr>
          <w:rFonts w:ascii="Times New Roman" w:hAnsi="Times New Roman"/>
          <w:sz w:val="28"/>
          <w:szCs w:val="28"/>
        </w:rPr>
        <w:t>3</w:t>
      </w:r>
      <w:r w:rsidRPr="00B0225D">
        <w:rPr>
          <w:rFonts w:ascii="Times New Roman" w:hAnsi="Times New Roman"/>
          <w:sz w:val="28"/>
          <w:szCs w:val="28"/>
        </w:rPr>
        <w:t>)</w:t>
      </w:r>
    </w:p>
    <w:p w:rsidR="009E4F3E" w:rsidRPr="00B0225D" w:rsidRDefault="009E4F3E" w:rsidP="00C257D1">
      <w:pPr>
        <w:tabs>
          <w:tab w:val="left" w:pos="3480"/>
        </w:tabs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</w:p>
    <w:p w:rsidR="009E4F3E" w:rsidRPr="00B0225D" w:rsidRDefault="009E4F3E" w:rsidP="00C257D1">
      <w:pPr>
        <w:tabs>
          <w:tab w:val="left" w:pos="3480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Председатель Общего собрания членов</w:t>
      </w:r>
    </w:p>
    <w:p w:rsidR="009E4F3E" w:rsidRPr="00B0225D" w:rsidRDefault="00DC31A5" w:rsidP="00C257D1">
      <w:pPr>
        <w:tabs>
          <w:tab w:val="left" w:pos="3480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Ассоциации</w:t>
      </w:r>
      <w:r w:rsidR="009E4F3E" w:rsidRPr="00B0225D">
        <w:rPr>
          <w:rFonts w:ascii="Times New Roman" w:hAnsi="Times New Roman"/>
          <w:sz w:val="28"/>
          <w:szCs w:val="28"/>
        </w:rPr>
        <w:t xml:space="preserve"> СРО «Нефтегазпроект-Альянс»</w:t>
      </w:r>
    </w:p>
    <w:p w:rsidR="009E4F3E" w:rsidRPr="00B0225D" w:rsidRDefault="009E4F3E" w:rsidP="00C257D1">
      <w:pPr>
        <w:tabs>
          <w:tab w:val="left" w:pos="3480"/>
        </w:tabs>
        <w:spacing w:before="120"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_____________________И.А. </w:t>
      </w:r>
      <w:proofErr w:type="spellStart"/>
      <w:r w:rsidRPr="00B0225D">
        <w:rPr>
          <w:rFonts w:ascii="Times New Roman" w:hAnsi="Times New Roman"/>
          <w:sz w:val="28"/>
          <w:szCs w:val="28"/>
        </w:rPr>
        <w:t>Заикин</w:t>
      </w:r>
      <w:proofErr w:type="spellEnd"/>
    </w:p>
    <w:p w:rsidR="009C3ACC" w:rsidRPr="00B0225D" w:rsidRDefault="009C3ACC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9C3ACC" w:rsidRPr="00B0225D" w:rsidRDefault="009C3ACC" w:rsidP="00AB66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105" w:rsidRPr="00B0225D" w:rsidRDefault="00313105" w:rsidP="00313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0225D">
        <w:rPr>
          <w:rFonts w:ascii="Times New Roman" w:hAnsi="Times New Roman"/>
          <w:b/>
          <w:sz w:val="32"/>
          <w:szCs w:val="32"/>
          <w:u w:val="single"/>
        </w:rPr>
        <w:t>О</w:t>
      </w:r>
      <w:r w:rsidR="00CF6DD5" w:rsidRPr="00B0225D">
        <w:rPr>
          <w:rFonts w:ascii="Times New Roman" w:hAnsi="Times New Roman"/>
          <w:b/>
          <w:sz w:val="32"/>
          <w:szCs w:val="32"/>
          <w:u w:val="single"/>
        </w:rPr>
        <w:t>тчет</w:t>
      </w:r>
    </w:p>
    <w:p w:rsidR="0073694E" w:rsidRDefault="00313105" w:rsidP="00313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0225D">
        <w:rPr>
          <w:rFonts w:ascii="Times New Roman" w:hAnsi="Times New Roman"/>
          <w:b/>
          <w:sz w:val="32"/>
          <w:szCs w:val="32"/>
          <w:u w:val="single"/>
        </w:rPr>
        <w:t xml:space="preserve">Генерального директора </w:t>
      </w:r>
      <w:r w:rsidR="0073694E">
        <w:rPr>
          <w:rFonts w:ascii="Times New Roman" w:hAnsi="Times New Roman"/>
          <w:b/>
          <w:sz w:val="32"/>
          <w:szCs w:val="32"/>
          <w:u w:val="single"/>
        </w:rPr>
        <w:t>Ассоциации</w:t>
      </w:r>
    </w:p>
    <w:p w:rsidR="00313105" w:rsidRPr="00B0225D" w:rsidRDefault="00313105" w:rsidP="00313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0225D">
        <w:rPr>
          <w:rFonts w:ascii="Times New Roman" w:hAnsi="Times New Roman"/>
          <w:b/>
          <w:sz w:val="32"/>
          <w:szCs w:val="32"/>
          <w:u w:val="single"/>
        </w:rPr>
        <w:t>СРО «Нефтегазпроект-Альянс»</w:t>
      </w:r>
    </w:p>
    <w:p w:rsidR="00313105" w:rsidRPr="00B0225D" w:rsidRDefault="007B6770" w:rsidP="00313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0225D">
        <w:rPr>
          <w:rFonts w:ascii="Times New Roman" w:hAnsi="Times New Roman"/>
          <w:b/>
          <w:sz w:val="32"/>
          <w:szCs w:val="32"/>
          <w:u w:val="single"/>
        </w:rPr>
        <w:t>за 20</w:t>
      </w:r>
      <w:r w:rsidR="00226531">
        <w:rPr>
          <w:rFonts w:ascii="Times New Roman" w:hAnsi="Times New Roman"/>
          <w:b/>
          <w:sz w:val="32"/>
          <w:szCs w:val="32"/>
          <w:u w:val="single"/>
        </w:rPr>
        <w:t>2</w:t>
      </w:r>
      <w:r w:rsidR="003A4914">
        <w:rPr>
          <w:rFonts w:ascii="Times New Roman" w:hAnsi="Times New Roman"/>
          <w:b/>
          <w:sz w:val="32"/>
          <w:szCs w:val="32"/>
          <w:u w:val="single"/>
        </w:rPr>
        <w:t>2</w:t>
      </w:r>
      <w:r w:rsidR="00313105" w:rsidRPr="00B0225D">
        <w:rPr>
          <w:rFonts w:ascii="Times New Roman" w:hAnsi="Times New Roman"/>
          <w:b/>
          <w:sz w:val="32"/>
          <w:szCs w:val="32"/>
          <w:u w:val="single"/>
        </w:rPr>
        <w:t xml:space="preserve"> год»</w:t>
      </w:r>
    </w:p>
    <w:p w:rsidR="002F0F4E" w:rsidRPr="00B0225D" w:rsidRDefault="002F0F4E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1E5058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0225D">
        <w:rPr>
          <w:rFonts w:ascii="Times New Roman" w:hAnsi="Times New Roman"/>
          <w:sz w:val="32"/>
          <w:szCs w:val="32"/>
        </w:rPr>
        <w:t>Москва</w:t>
      </w:r>
    </w:p>
    <w:p w:rsidR="00AB6673" w:rsidRPr="00B0225D" w:rsidRDefault="001E5058" w:rsidP="00313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20</w:t>
      </w:r>
      <w:r w:rsidR="007D6AE1">
        <w:rPr>
          <w:rFonts w:ascii="Times New Roman" w:hAnsi="Times New Roman"/>
          <w:sz w:val="28"/>
          <w:szCs w:val="28"/>
        </w:rPr>
        <w:t>2</w:t>
      </w:r>
      <w:r w:rsidR="003A4914">
        <w:rPr>
          <w:rFonts w:ascii="Times New Roman" w:hAnsi="Times New Roman"/>
          <w:sz w:val="28"/>
          <w:szCs w:val="28"/>
        </w:rPr>
        <w:t>3</w:t>
      </w:r>
      <w:r w:rsidRPr="00B0225D">
        <w:rPr>
          <w:rFonts w:ascii="Times New Roman" w:hAnsi="Times New Roman"/>
          <w:sz w:val="28"/>
          <w:szCs w:val="28"/>
        </w:rPr>
        <w:t xml:space="preserve"> год</w:t>
      </w:r>
    </w:p>
    <w:p w:rsidR="001E5058" w:rsidRPr="00B0225D" w:rsidRDefault="001E5058" w:rsidP="00313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222F" w:rsidRPr="002C222F" w:rsidRDefault="002F0F4E" w:rsidP="002C222F">
      <w:pPr>
        <w:pStyle w:val="a3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222F">
        <w:rPr>
          <w:rFonts w:ascii="Times New Roman" w:hAnsi="Times New Roman"/>
          <w:b/>
          <w:sz w:val="28"/>
          <w:szCs w:val="28"/>
        </w:rPr>
        <w:lastRenderedPageBreak/>
        <w:t xml:space="preserve">Состав членов </w:t>
      </w:r>
      <w:r w:rsidR="0073694E" w:rsidRPr="002C222F">
        <w:rPr>
          <w:rFonts w:ascii="Times New Roman" w:hAnsi="Times New Roman"/>
          <w:b/>
          <w:sz w:val="28"/>
          <w:szCs w:val="28"/>
        </w:rPr>
        <w:t>Ассоциации</w:t>
      </w:r>
      <w:r w:rsidRPr="002C222F">
        <w:rPr>
          <w:rFonts w:ascii="Times New Roman" w:hAnsi="Times New Roman"/>
          <w:b/>
          <w:sz w:val="28"/>
          <w:szCs w:val="28"/>
        </w:rPr>
        <w:t>.</w:t>
      </w:r>
    </w:p>
    <w:p w:rsidR="005D489D" w:rsidRPr="00B0225D" w:rsidRDefault="00AD4C06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</w:t>
      </w:r>
      <w:r w:rsidR="00FB34A7" w:rsidRPr="00B0225D">
        <w:rPr>
          <w:rFonts w:ascii="Times New Roman" w:hAnsi="Times New Roman"/>
          <w:sz w:val="28"/>
          <w:szCs w:val="28"/>
        </w:rPr>
        <w:t xml:space="preserve"> СРО «Нефтегазпроект-Альянс» образова</w:t>
      </w:r>
      <w:r>
        <w:rPr>
          <w:rFonts w:ascii="Times New Roman" w:hAnsi="Times New Roman"/>
          <w:sz w:val="28"/>
          <w:szCs w:val="28"/>
        </w:rPr>
        <w:t>на</w:t>
      </w:r>
      <w:r w:rsidR="00FB34A7" w:rsidRPr="00B0225D">
        <w:rPr>
          <w:rFonts w:ascii="Times New Roman" w:hAnsi="Times New Roman"/>
          <w:sz w:val="28"/>
          <w:szCs w:val="28"/>
        </w:rPr>
        <w:t xml:space="preserve"> в</w:t>
      </w:r>
      <w:r w:rsidR="005D489D" w:rsidRPr="00B0225D">
        <w:rPr>
          <w:rFonts w:ascii="Times New Roman" w:hAnsi="Times New Roman"/>
          <w:sz w:val="28"/>
          <w:szCs w:val="28"/>
        </w:rPr>
        <w:t xml:space="preserve"> январе 2010 года</w:t>
      </w:r>
      <w:r w:rsidR="00FB34A7" w:rsidRPr="00B0225D">
        <w:rPr>
          <w:rFonts w:ascii="Times New Roman" w:hAnsi="Times New Roman"/>
          <w:sz w:val="28"/>
          <w:szCs w:val="28"/>
        </w:rPr>
        <w:t>, когда ей</w:t>
      </w:r>
      <w:r w:rsidR="005D489D" w:rsidRPr="00B0225D">
        <w:rPr>
          <w:rFonts w:ascii="Times New Roman" w:hAnsi="Times New Roman"/>
          <w:sz w:val="28"/>
          <w:szCs w:val="28"/>
        </w:rPr>
        <w:t xml:space="preserve"> присвоен статус саморегулируемой организации (СРО-П-113-12012010 от 12.01.2010г).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225D">
        <w:rPr>
          <w:rFonts w:ascii="Times New Roman" w:hAnsi="Times New Roman"/>
          <w:sz w:val="28"/>
          <w:szCs w:val="28"/>
        </w:rPr>
        <w:t xml:space="preserve">Формирование состава </w:t>
      </w:r>
      <w:r w:rsidR="0073694E">
        <w:rPr>
          <w:rFonts w:ascii="Times New Roman" w:hAnsi="Times New Roman"/>
          <w:sz w:val="28"/>
          <w:szCs w:val="28"/>
        </w:rPr>
        <w:t>организации</w:t>
      </w:r>
      <w:r w:rsidRPr="00B0225D">
        <w:rPr>
          <w:rFonts w:ascii="Times New Roman" w:hAnsi="Times New Roman"/>
          <w:sz w:val="28"/>
          <w:szCs w:val="28"/>
        </w:rPr>
        <w:t xml:space="preserve"> было завершено в 2010 году.</w:t>
      </w:r>
    </w:p>
    <w:p w:rsidR="00AD4C06" w:rsidRDefault="00FB34A7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В тече</w:t>
      </w:r>
      <w:r w:rsidR="00104B55" w:rsidRPr="00B0225D">
        <w:rPr>
          <w:rFonts w:ascii="Times New Roman" w:hAnsi="Times New Roman"/>
          <w:sz w:val="28"/>
          <w:szCs w:val="28"/>
        </w:rPr>
        <w:t>ние 20</w:t>
      </w:r>
      <w:r w:rsidR="00226531">
        <w:rPr>
          <w:rFonts w:ascii="Times New Roman" w:hAnsi="Times New Roman"/>
          <w:sz w:val="28"/>
          <w:szCs w:val="28"/>
        </w:rPr>
        <w:t>2</w:t>
      </w:r>
      <w:r w:rsidR="003A4914">
        <w:rPr>
          <w:rFonts w:ascii="Times New Roman" w:hAnsi="Times New Roman"/>
          <w:sz w:val="28"/>
          <w:szCs w:val="28"/>
        </w:rPr>
        <w:t>2</w:t>
      </w:r>
      <w:r w:rsidR="00FF5AC2" w:rsidRPr="00B0225D">
        <w:rPr>
          <w:rFonts w:ascii="Times New Roman" w:hAnsi="Times New Roman"/>
          <w:sz w:val="28"/>
          <w:szCs w:val="28"/>
        </w:rPr>
        <w:t xml:space="preserve"> года </w:t>
      </w:r>
      <w:r w:rsidRPr="00B0225D">
        <w:rPr>
          <w:rFonts w:ascii="Times New Roman" w:hAnsi="Times New Roman"/>
          <w:sz w:val="28"/>
          <w:szCs w:val="28"/>
        </w:rPr>
        <w:t xml:space="preserve">общее количество </w:t>
      </w:r>
      <w:r w:rsidR="00FF5AC2" w:rsidRPr="00B0225D">
        <w:rPr>
          <w:rFonts w:ascii="Times New Roman" w:hAnsi="Times New Roman"/>
          <w:sz w:val="28"/>
          <w:szCs w:val="28"/>
        </w:rPr>
        <w:t>член</w:t>
      </w:r>
      <w:r w:rsidRPr="00B0225D">
        <w:rPr>
          <w:rFonts w:ascii="Times New Roman" w:hAnsi="Times New Roman"/>
          <w:sz w:val="28"/>
          <w:szCs w:val="28"/>
        </w:rPr>
        <w:t>ов</w:t>
      </w:r>
      <w:r w:rsidR="00FF5AC2" w:rsidRPr="00B0225D">
        <w:rPr>
          <w:rFonts w:ascii="Times New Roman" w:hAnsi="Times New Roman"/>
          <w:sz w:val="28"/>
          <w:szCs w:val="28"/>
        </w:rPr>
        <w:t xml:space="preserve"> СРО </w:t>
      </w:r>
      <w:r w:rsidR="003A4914">
        <w:rPr>
          <w:rFonts w:ascii="Times New Roman" w:hAnsi="Times New Roman"/>
          <w:sz w:val="28"/>
          <w:szCs w:val="28"/>
        </w:rPr>
        <w:t>сократилось</w:t>
      </w:r>
      <w:r w:rsidR="00253408">
        <w:rPr>
          <w:rFonts w:ascii="Times New Roman" w:hAnsi="Times New Roman"/>
          <w:sz w:val="28"/>
          <w:szCs w:val="28"/>
        </w:rPr>
        <w:t xml:space="preserve"> </w:t>
      </w:r>
      <w:r w:rsidR="00304F2B">
        <w:rPr>
          <w:rFonts w:ascii="Times New Roman" w:hAnsi="Times New Roman"/>
          <w:sz w:val="28"/>
          <w:szCs w:val="28"/>
        </w:rPr>
        <w:t xml:space="preserve">на </w:t>
      </w:r>
      <w:r w:rsidR="00F21C0B">
        <w:rPr>
          <w:rFonts w:ascii="Times New Roman" w:hAnsi="Times New Roman"/>
          <w:sz w:val="28"/>
          <w:szCs w:val="28"/>
        </w:rPr>
        <w:t>одну</w:t>
      </w:r>
      <w:r w:rsidR="00AD4C06">
        <w:rPr>
          <w:rFonts w:ascii="Times New Roman" w:hAnsi="Times New Roman"/>
          <w:sz w:val="28"/>
          <w:szCs w:val="28"/>
        </w:rPr>
        <w:t xml:space="preserve"> </w:t>
      </w:r>
      <w:r w:rsidR="00253408">
        <w:rPr>
          <w:rFonts w:ascii="Times New Roman" w:hAnsi="Times New Roman"/>
          <w:sz w:val="28"/>
          <w:szCs w:val="28"/>
        </w:rPr>
        <w:t xml:space="preserve">организацию </w:t>
      </w:r>
      <w:r w:rsidR="00AD4C06">
        <w:rPr>
          <w:rFonts w:ascii="Times New Roman" w:hAnsi="Times New Roman"/>
          <w:sz w:val="28"/>
          <w:szCs w:val="28"/>
        </w:rPr>
        <w:t xml:space="preserve">(при этом в состав было принято </w:t>
      </w:r>
      <w:r w:rsidR="003A4914">
        <w:rPr>
          <w:rFonts w:ascii="Times New Roman" w:hAnsi="Times New Roman"/>
          <w:sz w:val="28"/>
          <w:szCs w:val="28"/>
        </w:rPr>
        <w:t>пять</w:t>
      </w:r>
      <w:r w:rsidR="00AD4C06">
        <w:rPr>
          <w:rFonts w:ascii="Times New Roman" w:hAnsi="Times New Roman"/>
          <w:sz w:val="28"/>
          <w:szCs w:val="28"/>
        </w:rPr>
        <w:t xml:space="preserve"> новы</w:t>
      </w:r>
      <w:r w:rsidR="007E4BF1">
        <w:rPr>
          <w:rFonts w:ascii="Times New Roman" w:hAnsi="Times New Roman"/>
          <w:sz w:val="28"/>
          <w:szCs w:val="28"/>
        </w:rPr>
        <w:t>х</w:t>
      </w:r>
      <w:r w:rsidR="00AD4C06">
        <w:rPr>
          <w:rFonts w:ascii="Times New Roman" w:hAnsi="Times New Roman"/>
          <w:sz w:val="28"/>
          <w:szCs w:val="28"/>
        </w:rPr>
        <w:t xml:space="preserve"> организаций</w:t>
      </w:r>
      <w:r w:rsidR="007E4BF1">
        <w:rPr>
          <w:rFonts w:ascii="Times New Roman" w:hAnsi="Times New Roman"/>
          <w:sz w:val="28"/>
          <w:szCs w:val="28"/>
        </w:rPr>
        <w:t>, исключено шесть</w:t>
      </w:r>
      <w:r w:rsidR="00AD4C06">
        <w:rPr>
          <w:rFonts w:ascii="Times New Roman" w:hAnsi="Times New Roman"/>
          <w:sz w:val="28"/>
          <w:szCs w:val="28"/>
        </w:rPr>
        <w:t>)</w:t>
      </w:r>
      <w:r w:rsidR="002C222F">
        <w:rPr>
          <w:rFonts w:ascii="Times New Roman" w:hAnsi="Times New Roman"/>
          <w:sz w:val="28"/>
          <w:szCs w:val="28"/>
        </w:rPr>
        <w:t>.</w:t>
      </w:r>
    </w:p>
    <w:p w:rsidR="002C222F" w:rsidRDefault="0089405B" w:rsidP="002C222F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Сведения о количественном составе</w:t>
      </w:r>
      <w:r w:rsidR="00AD4C06">
        <w:rPr>
          <w:rFonts w:ascii="Times New Roman" w:hAnsi="Times New Roman"/>
          <w:sz w:val="28"/>
          <w:szCs w:val="28"/>
        </w:rPr>
        <w:t xml:space="preserve"> на 01.01</w:t>
      </w:r>
      <w:r w:rsidR="00FA6BAE" w:rsidRPr="00B0225D">
        <w:rPr>
          <w:rFonts w:ascii="Times New Roman" w:hAnsi="Times New Roman"/>
          <w:sz w:val="28"/>
          <w:szCs w:val="28"/>
        </w:rPr>
        <w:t>.20</w:t>
      </w:r>
      <w:r w:rsidR="007D6AE1">
        <w:rPr>
          <w:rFonts w:ascii="Times New Roman" w:hAnsi="Times New Roman"/>
          <w:sz w:val="28"/>
          <w:szCs w:val="28"/>
        </w:rPr>
        <w:t>2</w:t>
      </w:r>
      <w:r w:rsidR="003A4914">
        <w:rPr>
          <w:rFonts w:ascii="Times New Roman" w:hAnsi="Times New Roman"/>
          <w:sz w:val="28"/>
          <w:szCs w:val="28"/>
        </w:rPr>
        <w:t>3</w:t>
      </w:r>
      <w:r w:rsidR="00FA6BAE" w:rsidRPr="00B0225D">
        <w:rPr>
          <w:rFonts w:ascii="Times New Roman" w:hAnsi="Times New Roman"/>
          <w:sz w:val="28"/>
          <w:szCs w:val="28"/>
        </w:rPr>
        <w:t xml:space="preserve"> года</w:t>
      </w:r>
      <w:r w:rsidR="009B230F" w:rsidRPr="00B0225D">
        <w:rPr>
          <w:rFonts w:ascii="Times New Roman" w:hAnsi="Times New Roman"/>
          <w:sz w:val="28"/>
          <w:szCs w:val="28"/>
        </w:rPr>
        <w:t>,</w:t>
      </w:r>
      <w:r w:rsidRPr="00B0225D">
        <w:rPr>
          <w:rFonts w:ascii="Times New Roman" w:hAnsi="Times New Roman"/>
          <w:sz w:val="28"/>
          <w:szCs w:val="28"/>
        </w:rPr>
        <w:t xml:space="preserve"> приведены в </w:t>
      </w:r>
      <w:r w:rsidR="00FF5AC2" w:rsidRPr="00B0225D">
        <w:rPr>
          <w:rFonts w:ascii="Times New Roman" w:hAnsi="Times New Roman"/>
          <w:sz w:val="28"/>
          <w:szCs w:val="28"/>
        </w:rPr>
        <w:t>таб</w:t>
      </w:r>
      <w:r w:rsidRPr="00B0225D">
        <w:rPr>
          <w:rFonts w:ascii="Times New Roman" w:hAnsi="Times New Roman"/>
          <w:sz w:val="28"/>
          <w:szCs w:val="28"/>
        </w:rPr>
        <w:t>лице</w:t>
      </w:r>
      <w:r w:rsidR="00FF5AC2" w:rsidRPr="00B0225D">
        <w:rPr>
          <w:rFonts w:ascii="Times New Roman" w:hAnsi="Times New Roman"/>
          <w:sz w:val="28"/>
          <w:szCs w:val="28"/>
        </w:rPr>
        <w:t xml:space="preserve"> № 1</w:t>
      </w:r>
      <w:r w:rsidRPr="00B0225D">
        <w:rPr>
          <w:rFonts w:ascii="Times New Roman" w:hAnsi="Times New Roman"/>
          <w:sz w:val="28"/>
          <w:szCs w:val="28"/>
        </w:rPr>
        <w:t>.</w:t>
      </w:r>
    </w:p>
    <w:p w:rsidR="00FF5AC2" w:rsidRPr="00745DD8" w:rsidRDefault="00FF5AC2" w:rsidP="002C222F">
      <w:pPr>
        <w:tabs>
          <w:tab w:val="left" w:pos="142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45DD8">
        <w:rPr>
          <w:rFonts w:ascii="Times New Roman" w:hAnsi="Times New Roman"/>
          <w:sz w:val="28"/>
          <w:szCs w:val="28"/>
        </w:rPr>
        <w:t>Таблица № 1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665"/>
        <w:gridCol w:w="1984"/>
      </w:tblGrid>
      <w:tr w:rsidR="00F21C0B" w:rsidRPr="00006365" w:rsidTr="00F21C0B">
        <w:tc>
          <w:tcPr>
            <w:tcW w:w="848" w:type="dxa"/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21C0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21C0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65" w:type="dxa"/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Количество организаций</w:t>
            </w:r>
          </w:p>
        </w:tc>
      </w:tr>
      <w:tr w:rsidR="00F21C0B" w:rsidRPr="00006365" w:rsidTr="00F21C0B">
        <w:trPr>
          <w:trHeight w:val="453"/>
        </w:trPr>
        <w:tc>
          <w:tcPr>
            <w:tcW w:w="848" w:type="dxa"/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5" w:type="dxa"/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Включено в реестр (записи)</w:t>
            </w:r>
          </w:p>
        </w:tc>
        <w:tc>
          <w:tcPr>
            <w:tcW w:w="1984" w:type="dxa"/>
            <w:vAlign w:val="center"/>
          </w:tcPr>
          <w:p w:rsidR="00F21C0B" w:rsidRPr="00F21C0B" w:rsidRDefault="00F21C0B" w:rsidP="003A4914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2</w:t>
            </w:r>
            <w:r w:rsidR="003A491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21C0B" w:rsidRPr="00006365" w:rsidTr="00326ED9">
        <w:trPr>
          <w:trHeight w:val="453"/>
        </w:trPr>
        <w:tc>
          <w:tcPr>
            <w:tcW w:w="848" w:type="dxa"/>
            <w:shd w:val="clear" w:color="auto" w:fill="F2F2F2" w:themeFill="background1" w:themeFillShade="F2"/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5" w:type="dxa"/>
            <w:shd w:val="clear" w:color="auto" w:fill="F2F2F2" w:themeFill="background1" w:themeFillShade="F2"/>
            <w:vAlign w:val="center"/>
          </w:tcPr>
          <w:p w:rsidR="00F21C0B" w:rsidRPr="00F21C0B" w:rsidRDefault="00F21C0B" w:rsidP="003A4914">
            <w:pPr>
              <w:tabs>
                <w:tab w:val="left" w:pos="142"/>
              </w:tabs>
              <w:suppressAutoHyphens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Являлись членами на 01.01.202</w:t>
            </w:r>
            <w:r w:rsidR="003A4914">
              <w:rPr>
                <w:rFonts w:ascii="Times New Roman" w:hAnsi="Times New Roman"/>
                <w:sz w:val="28"/>
                <w:szCs w:val="28"/>
              </w:rPr>
              <w:t>2</w:t>
            </w:r>
            <w:r w:rsidRPr="00F21C0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21C0B" w:rsidRPr="00F21C0B" w:rsidRDefault="00F21C0B" w:rsidP="003A4914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9</w:t>
            </w:r>
            <w:r w:rsidR="003A49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21C0B" w:rsidRPr="00006365" w:rsidTr="00F21C0B">
        <w:trPr>
          <w:trHeight w:val="531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5" w:type="dxa"/>
            <w:tcBorders>
              <w:bottom w:val="single" w:sz="4" w:space="0" w:color="auto"/>
            </w:tcBorders>
            <w:vAlign w:val="center"/>
          </w:tcPr>
          <w:p w:rsidR="00F21C0B" w:rsidRPr="00F21C0B" w:rsidRDefault="00F21C0B" w:rsidP="003A4914">
            <w:pPr>
              <w:tabs>
                <w:tab w:val="left" w:pos="142"/>
              </w:tabs>
              <w:suppressAutoHyphens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Принято в состав в 202</w:t>
            </w:r>
            <w:r w:rsidR="003A4914">
              <w:rPr>
                <w:rFonts w:ascii="Times New Roman" w:hAnsi="Times New Roman"/>
                <w:sz w:val="28"/>
                <w:szCs w:val="28"/>
              </w:rPr>
              <w:t>2</w:t>
            </w:r>
            <w:r w:rsidRPr="00F21C0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21C0B" w:rsidRPr="00F21C0B" w:rsidRDefault="003A491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21C0B" w:rsidRPr="00006365" w:rsidTr="00F21C0B">
        <w:tc>
          <w:tcPr>
            <w:tcW w:w="848" w:type="dxa"/>
            <w:tcBorders>
              <w:bottom w:val="nil"/>
            </w:tcBorders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5" w:type="dxa"/>
            <w:tcBorders>
              <w:bottom w:val="nil"/>
            </w:tcBorders>
            <w:vAlign w:val="center"/>
          </w:tcPr>
          <w:p w:rsidR="00F21C0B" w:rsidRPr="00F21C0B" w:rsidRDefault="00F21C0B" w:rsidP="003A4914">
            <w:pPr>
              <w:tabs>
                <w:tab w:val="left" w:pos="142"/>
              </w:tabs>
              <w:suppressAutoHyphens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Исключено из состава в 202</w:t>
            </w:r>
            <w:r w:rsidR="003A4914">
              <w:rPr>
                <w:rFonts w:ascii="Times New Roman" w:hAnsi="Times New Roman"/>
                <w:sz w:val="28"/>
                <w:szCs w:val="28"/>
              </w:rPr>
              <w:t>2</w:t>
            </w:r>
            <w:r w:rsidRPr="00F21C0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21C0B" w:rsidRPr="00006365" w:rsidTr="00326ED9">
        <w:tc>
          <w:tcPr>
            <w:tcW w:w="8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21C0B" w:rsidRPr="00F21C0B" w:rsidRDefault="00F21C0B" w:rsidP="003A4914">
            <w:pPr>
              <w:tabs>
                <w:tab w:val="left" w:pos="142"/>
              </w:tabs>
              <w:suppressAutoHyphens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Явля</w:t>
            </w:r>
            <w:r w:rsidR="0089656C">
              <w:rPr>
                <w:rFonts w:ascii="Times New Roman" w:hAnsi="Times New Roman"/>
                <w:sz w:val="28"/>
                <w:szCs w:val="28"/>
              </w:rPr>
              <w:t>лись</w:t>
            </w:r>
            <w:r w:rsidRPr="00F21C0B">
              <w:rPr>
                <w:rFonts w:ascii="Times New Roman" w:hAnsi="Times New Roman"/>
                <w:sz w:val="28"/>
                <w:szCs w:val="28"/>
              </w:rPr>
              <w:t xml:space="preserve"> членами на 01.01.202</w:t>
            </w:r>
            <w:r w:rsidR="003A4914">
              <w:rPr>
                <w:rFonts w:ascii="Times New Roman" w:hAnsi="Times New Roman"/>
                <w:sz w:val="28"/>
                <w:szCs w:val="28"/>
              </w:rPr>
              <w:t>3</w:t>
            </w:r>
            <w:r w:rsidRPr="00F21C0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21C0B" w:rsidRPr="00F21C0B" w:rsidRDefault="00F21C0B" w:rsidP="003A4914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9</w:t>
            </w:r>
            <w:r w:rsidR="003A491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21C0B" w:rsidRPr="00006365" w:rsidTr="00F21C0B"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Всего уплатили членский взнос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C0B" w:rsidRPr="00EB06D2" w:rsidRDefault="00EB06D2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6D2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F21C0B" w:rsidRPr="00006365" w:rsidTr="00F21C0B"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Уплатили своевременно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C0B" w:rsidRPr="00EB06D2" w:rsidRDefault="00EB06D2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6D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F21C0B" w:rsidRPr="00006365" w:rsidTr="00F21C0B"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C0B" w:rsidRPr="00F21C0B" w:rsidRDefault="00F21C0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C0B">
              <w:rPr>
                <w:rFonts w:ascii="Times New Roman" w:hAnsi="Times New Roman"/>
                <w:sz w:val="28"/>
                <w:szCs w:val="28"/>
              </w:rPr>
              <w:t>Задолжники по уплате членских взносов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C0B" w:rsidRPr="00F21C0B" w:rsidRDefault="00EB06D2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06365" w:rsidRDefault="00006365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26531" w:rsidRDefault="00006365" w:rsidP="00EB06D2">
      <w:pPr>
        <w:tabs>
          <w:tab w:val="left" w:pos="142"/>
        </w:tabs>
        <w:suppressAutoHyphens/>
        <w:ind w:firstLine="567"/>
        <w:rPr>
          <w:rFonts w:ascii="Times New Roman" w:hAnsi="Times New Roman"/>
          <w:sz w:val="28"/>
          <w:szCs w:val="28"/>
        </w:rPr>
      </w:pPr>
      <w:r w:rsidRPr="00F624CB">
        <w:rPr>
          <w:rFonts w:ascii="Times New Roman" w:hAnsi="Times New Roman"/>
          <w:sz w:val="28"/>
          <w:szCs w:val="28"/>
        </w:rPr>
        <w:t>В 202</w:t>
      </w:r>
      <w:r w:rsidR="003A4914">
        <w:rPr>
          <w:rFonts w:ascii="Times New Roman" w:hAnsi="Times New Roman"/>
          <w:sz w:val="28"/>
          <w:szCs w:val="28"/>
        </w:rPr>
        <w:t>2</w:t>
      </w:r>
      <w:r w:rsidRPr="00F624C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велась</w:t>
      </w:r>
      <w:r w:rsidRPr="00F624CB">
        <w:rPr>
          <w:rFonts w:ascii="Times New Roman" w:hAnsi="Times New Roman"/>
          <w:sz w:val="28"/>
          <w:szCs w:val="28"/>
        </w:rPr>
        <w:t xml:space="preserve"> работа по мотивации своевременной оплаты </w:t>
      </w:r>
      <w:r w:rsidRPr="007040B7">
        <w:rPr>
          <w:rFonts w:ascii="Times New Roman" w:hAnsi="Times New Roman"/>
          <w:sz w:val="28"/>
          <w:szCs w:val="28"/>
        </w:rPr>
        <w:t>членского взноса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B06D2">
        <w:rPr>
          <w:rFonts w:ascii="Times New Roman" w:hAnsi="Times New Roman"/>
          <w:sz w:val="28"/>
          <w:szCs w:val="28"/>
        </w:rPr>
        <w:t xml:space="preserve">но две организации членский взнос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B06D2">
        <w:rPr>
          <w:rFonts w:ascii="Times New Roman" w:hAnsi="Times New Roman"/>
          <w:sz w:val="28"/>
          <w:szCs w:val="28"/>
        </w:rPr>
        <w:t xml:space="preserve">полном объёме не оплатили, а именно: </w:t>
      </w:r>
      <w:r w:rsidR="00EB06D2" w:rsidRPr="00EB06D2">
        <w:rPr>
          <w:rFonts w:ascii="Times New Roman" w:hAnsi="Times New Roman"/>
          <w:sz w:val="28"/>
          <w:szCs w:val="28"/>
        </w:rPr>
        <w:t>ООО ППФ «</w:t>
      </w:r>
      <w:proofErr w:type="spellStart"/>
      <w:r w:rsidR="00EB06D2" w:rsidRPr="00EB06D2">
        <w:rPr>
          <w:rFonts w:ascii="Times New Roman" w:hAnsi="Times New Roman"/>
          <w:sz w:val="28"/>
          <w:szCs w:val="28"/>
        </w:rPr>
        <w:t>Промстройпуть</w:t>
      </w:r>
      <w:proofErr w:type="spellEnd"/>
      <w:r w:rsidR="00EB06D2" w:rsidRPr="00EB06D2">
        <w:rPr>
          <w:rFonts w:ascii="Times New Roman" w:hAnsi="Times New Roman"/>
          <w:sz w:val="28"/>
          <w:szCs w:val="28"/>
        </w:rPr>
        <w:t>» и АО «ТРАНСФЕРСВЯЗЬ»</w:t>
      </w:r>
      <w:r w:rsidR="00EB06D2">
        <w:rPr>
          <w:rFonts w:ascii="Times New Roman" w:hAnsi="Times New Roman"/>
          <w:sz w:val="28"/>
          <w:szCs w:val="28"/>
        </w:rPr>
        <w:t>.</w:t>
      </w:r>
    </w:p>
    <w:p w:rsidR="003256E4" w:rsidRPr="00B0225D" w:rsidRDefault="003256E4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0225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0225D">
        <w:rPr>
          <w:rFonts w:ascii="Times New Roman" w:hAnsi="Times New Roman"/>
          <w:b/>
          <w:sz w:val="28"/>
          <w:szCs w:val="28"/>
        </w:rPr>
        <w:t xml:space="preserve">. Основные финансовые показатели. </w:t>
      </w:r>
    </w:p>
    <w:p w:rsidR="002C222F" w:rsidRDefault="003256E4" w:rsidP="002C222F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Основные показатели за 20</w:t>
      </w:r>
      <w:r>
        <w:rPr>
          <w:rFonts w:ascii="Times New Roman" w:hAnsi="Times New Roman"/>
          <w:sz w:val="28"/>
          <w:szCs w:val="28"/>
        </w:rPr>
        <w:t>2</w:t>
      </w:r>
      <w:r w:rsidR="003A4914">
        <w:rPr>
          <w:rFonts w:ascii="Times New Roman" w:hAnsi="Times New Roman"/>
          <w:sz w:val="28"/>
          <w:szCs w:val="28"/>
        </w:rPr>
        <w:t>2</w:t>
      </w:r>
      <w:r w:rsidRPr="00B0225D">
        <w:rPr>
          <w:rFonts w:ascii="Times New Roman" w:hAnsi="Times New Roman"/>
          <w:sz w:val="28"/>
          <w:szCs w:val="28"/>
        </w:rPr>
        <w:t xml:space="preserve"> год приведены в таблице №2</w:t>
      </w:r>
      <w:r>
        <w:rPr>
          <w:rFonts w:ascii="Times New Roman" w:hAnsi="Times New Roman"/>
          <w:sz w:val="28"/>
          <w:szCs w:val="28"/>
        </w:rPr>
        <w:t xml:space="preserve"> (по состоянию на 31.12.202</w:t>
      </w:r>
      <w:r w:rsidR="003A491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B0225D">
        <w:rPr>
          <w:rFonts w:ascii="Times New Roman" w:hAnsi="Times New Roman"/>
          <w:sz w:val="28"/>
          <w:szCs w:val="28"/>
        </w:rPr>
        <w:t>.</w:t>
      </w:r>
    </w:p>
    <w:p w:rsidR="003256E4" w:rsidRPr="00745DD8" w:rsidRDefault="003256E4" w:rsidP="002C222F">
      <w:pPr>
        <w:tabs>
          <w:tab w:val="left" w:pos="142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745DD8">
        <w:rPr>
          <w:rFonts w:ascii="Times New Roman" w:hAnsi="Times New Roman"/>
          <w:sz w:val="28"/>
          <w:szCs w:val="28"/>
        </w:rPr>
        <w:t>Таблица №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984"/>
      </w:tblGrid>
      <w:tr w:rsidR="003256E4" w:rsidRPr="00006365" w:rsidTr="00745DD8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63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0636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3256E4" w:rsidRPr="00006365" w:rsidTr="00745DD8">
        <w:trPr>
          <w:trHeight w:val="61"/>
        </w:trPr>
        <w:tc>
          <w:tcPr>
            <w:tcW w:w="993" w:type="dxa"/>
            <w:tcBorders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256E4" w:rsidRPr="00006365" w:rsidRDefault="003256E4" w:rsidP="00450D58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Получено средств за 202</w:t>
            </w:r>
            <w:r w:rsidR="00450D58">
              <w:rPr>
                <w:rFonts w:ascii="Times New Roman" w:hAnsi="Times New Roman"/>
                <w:sz w:val="28"/>
                <w:szCs w:val="28"/>
              </w:rPr>
              <w:t>2</w:t>
            </w:r>
            <w:r w:rsidRPr="00006365">
              <w:rPr>
                <w:rFonts w:ascii="Times New Roman" w:hAnsi="Times New Roman"/>
                <w:sz w:val="28"/>
                <w:szCs w:val="28"/>
              </w:rPr>
              <w:t xml:space="preserve">г., всего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56E4" w:rsidRPr="007D1328" w:rsidRDefault="007D13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32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D1328">
              <w:rPr>
                <w:rFonts w:ascii="Times New Roman" w:hAnsi="Times New Roman"/>
                <w:sz w:val="28"/>
                <w:szCs w:val="28"/>
              </w:rPr>
              <w:t>5</w:t>
            </w:r>
            <w:r w:rsidR="000271E3" w:rsidRPr="007D1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328"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</w:tr>
      <w:tr w:rsidR="003256E4" w:rsidRPr="00006365" w:rsidTr="00745DD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006365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 xml:space="preserve">компенсационный фонд </w:t>
            </w:r>
            <w:proofErr w:type="gramStart"/>
            <w:r w:rsidRPr="00006365">
              <w:rPr>
                <w:rFonts w:ascii="Times New Roman" w:hAnsi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4" w:rsidRPr="007D1328" w:rsidRDefault="007D13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328">
              <w:rPr>
                <w:rFonts w:ascii="Times New Roman" w:hAnsi="Times New Roman"/>
                <w:sz w:val="28"/>
                <w:szCs w:val="28"/>
              </w:rPr>
              <w:t>9</w:t>
            </w:r>
            <w:r w:rsidR="003256E4" w:rsidRPr="007D132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256E4" w:rsidRPr="00006365" w:rsidTr="00745DD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006365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компенсационный фонд ОДО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4" w:rsidRPr="007D1328" w:rsidRDefault="007D13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328">
              <w:rPr>
                <w:rFonts w:ascii="Times New Roman" w:hAnsi="Times New Roman"/>
                <w:sz w:val="28"/>
                <w:szCs w:val="28"/>
              </w:rPr>
              <w:t>15</w:t>
            </w:r>
            <w:r w:rsidR="003256E4" w:rsidRPr="007D13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256E4" w:rsidRPr="00006365" w:rsidTr="00745DD8">
        <w:trPr>
          <w:trHeight w:val="13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006365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членские взносы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4" w:rsidRPr="007D1328" w:rsidRDefault="000271E3" w:rsidP="007D1328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1328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7D1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328" w:rsidRPr="007D1328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</w:tr>
      <w:tr w:rsidR="003256E4" w:rsidRPr="00006365" w:rsidTr="00745DD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006365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доход от финансовой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4" w:rsidRPr="007D1328" w:rsidRDefault="007D13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328">
              <w:rPr>
                <w:rFonts w:ascii="Times New Roman" w:hAnsi="Times New Roman"/>
                <w:sz w:val="28"/>
                <w:szCs w:val="28"/>
              </w:rPr>
              <w:t>9</w:t>
            </w:r>
            <w:r w:rsidR="000271E3" w:rsidRPr="007D1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328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3256E4" w:rsidRPr="00006365" w:rsidTr="00745DD8">
        <w:tc>
          <w:tcPr>
            <w:tcW w:w="993" w:type="dxa"/>
            <w:tcBorders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2</w:t>
            </w:r>
            <w:r w:rsidR="000063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Компенсационный фонд (на спец. счетах), 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56E4" w:rsidRPr="007D1328" w:rsidRDefault="007D13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1328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D1328">
              <w:rPr>
                <w:rFonts w:ascii="Times New Roman" w:hAnsi="Times New Roman"/>
                <w:sz w:val="28"/>
                <w:szCs w:val="28"/>
              </w:rPr>
              <w:t>8</w:t>
            </w:r>
            <w:r w:rsidR="000C226A" w:rsidRPr="007D1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328">
              <w:rPr>
                <w:rFonts w:ascii="Times New Roman" w:hAnsi="Times New Roman"/>
                <w:sz w:val="28"/>
                <w:szCs w:val="28"/>
              </w:rPr>
              <w:t>9</w:t>
            </w:r>
            <w:r w:rsidR="000C226A" w:rsidRPr="007D1328"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</w:tr>
      <w:tr w:rsidR="003256E4" w:rsidRPr="00006365" w:rsidTr="00745DD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006365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возмещения вреда (</w:t>
            </w:r>
            <w:proofErr w:type="gramStart"/>
            <w:r w:rsidRPr="00006365">
              <w:rPr>
                <w:rFonts w:ascii="Times New Roman" w:hAnsi="Times New Roman"/>
                <w:sz w:val="28"/>
                <w:szCs w:val="28"/>
              </w:rPr>
              <w:t>ВВ</w:t>
            </w:r>
            <w:proofErr w:type="gramEnd"/>
            <w:r w:rsidRPr="0000636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4" w:rsidRPr="007D1328" w:rsidRDefault="007D13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132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D1328">
              <w:rPr>
                <w:rFonts w:ascii="Times New Roman" w:hAnsi="Times New Roman"/>
                <w:sz w:val="28"/>
                <w:szCs w:val="28"/>
              </w:rPr>
              <w:t>7</w:t>
            </w:r>
            <w:r w:rsidR="000C226A" w:rsidRPr="007D1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32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D1328">
              <w:rPr>
                <w:rFonts w:ascii="Times New Roman" w:hAnsi="Times New Roman"/>
                <w:sz w:val="28"/>
                <w:szCs w:val="28"/>
              </w:rPr>
              <w:t>0</w:t>
            </w:r>
            <w:r w:rsidR="000C226A" w:rsidRPr="007D132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3256E4" w:rsidRPr="00006365" w:rsidTr="00745DD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006365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обеспечения договорных обязательств (ОДО)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4" w:rsidRPr="007D1328" w:rsidRDefault="000C226A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1328">
              <w:rPr>
                <w:rFonts w:ascii="Times New Roman" w:hAnsi="Times New Roman"/>
                <w:sz w:val="28"/>
                <w:szCs w:val="28"/>
              </w:rPr>
              <w:t xml:space="preserve">61 </w:t>
            </w:r>
            <w:r w:rsidR="007D1328" w:rsidRPr="007D1328">
              <w:rPr>
                <w:rFonts w:ascii="Times New Roman" w:hAnsi="Times New Roman"/>
                <w:sz w:val="28"/>
                <w:szCs w:val="28"/>
              </w:rPr>
              <w:t>53</w:t>
            </w:r>
            <w:r w:rsidRPr="007D132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3256E4" w:rsidRPr="00006365" w:rsidTr="00745DD8">
        <w:tc>
          <w:tcPr>
            <w:tcW w:w="993" w:type="dxa"/>
            <w:tcBorders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256E4" w:rsidRPr="00006365" w:rsidRDefault="003256E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Свободные средства, 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56E4" w:rsidRPr="007D1328" w:rsidRDefault="000C226A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328">
              <w:rPr>
                <w:rFonts w:ascii="Times New Roman" w:hAnsi="Times New Roman"/>
                <w:sz w:val="28"/>
                <w:szCs w:val="28"/>
              </w:rPr>
              <w:t>**</w:t>
            </w:r>
            <w:r w:rsidR="007D1328" w:rsidRPr="007D1328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7D1328" w:rsidRPr="007D1328">
              <w:rPr>
                <w:rFonts w:ascii="Times New Roman" w:hAnsi="Times New Roman"/>
                <w:sz w:val="28"/>
                <w:szCs w:val="28"/>
              </w:rPr>
              <w:t>8</w:t>
            </w:r>
            <w:r w:rsidRPr="007D1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328" w:rsidRPr="007D1328">
              <w:rPr>
                <w:rFonts w:ascii="Times New Roman" w:hAnsi="Times New Roman"/>
                <w:sz w:val="28"/>
                <w:szCs w:val="28"/>
              </w:rPr>
              <w:t>868</w:t>
            </w:r>
          </w:p>
        </w:tc>
      </w:tr>
      <w:tr w:rsidR="003256E4" w:rsidRPr="00006365" w:rsidTr="00745DD8">
        <w:tc>
          <w:tcPr>
            <w:tcW w:w="993" w:type="dxa"/>
            <w:tcBorders>
              <w:bottom w:val="single" w:sz="4" w:space="0" w:color="auto"/>
            </w:tcBorders>
          </w:tcPr>
          <w:p w:rsidR="003256E4" w:rsidRPr="00006365" w:rsidRDefault="007D13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256E4" w:rsidRPr="000063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256E4" w:rsidRPr="00006365" w:rsidRDefault="003256E4" w:rsidP="00450D58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006365">
              <w:rPr>
                <w:rFonts w:ascii="Times New Roman" w:hAnsi="Times New Roman"/>
                <w:sz w:val="28"/>
                <w:szCs w:val="28"/>
              </w:rPr>
              <w:t>Итого расходов в 202</w:t>
            </w:r>
            <w:r w:rsidR="00450D58">
              <w:rPr>
                <w:rFonts w:ascii="Times New Roman" w:hAnsi="Times New Roman"/>
                <w:sz w:val="28"/>
                <w:szCs w:val="28"/>
              </w:rPr>
              <w:t>2</w:t>
            </w:r>
            <w:r w:rsidRPr="00006365">
              <w:rPr>
                <w:rFonts w:ascii="Times New Roman" w:hAnsi="Times New Roman"/>
                <w:sz w:val="28"/>
                <w:szCs w:val="28"/>
              </w:rPr>
              <w:t xml:space="preserve">году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56E4" w:rsidRPr="007D1328" w:rsidRDefault="007D13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1328">
              <w:rPr>
                <w:rFonts w:ascii="Times New Roman" w:hAnsi="Times New Roman"/>
                <w:sz w:val="28"/>
                <w:szCs w:val="28"/>
              </w:rPr>
              <w:t>17</w:t>
            </w:r>
            <w:r w:rsidR="000C226A" w:rsidRPr="007D1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328">
              <w:rPr>
                <w:rFonts w:ascii="Times New Roman" w:hAnsi="Times New Roman"/>
                <w:sz w:val="28"/>
                <w:szCs w:val="28"/>
              </w:rPr>
              <w:t>22</w:t>
            </w:r>
            <w:r w:rsidR="000C226A" w:rsidRPr="007D132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3256E4" w:rsidRDefault="003256E4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006365">
        <w:rPr>
          <w:rFonts w:ascii="Times New Roman" w:hAnsi="Times New Roman"/>
          <w:bCs/>
          <w:iCs/>
          <w:sz w:val="28"/>
          <w:szCs w:val="28"/>
        </w:rPr>
        <w:t xml:space="preserve">** - в </w:t>
      </w:r>
      <w:proofErr w:type="spellStart"/>
      <w:r w:rsidRPr="00006365">
        <w:rPr>
          <w:rFonts w:ascii="Times New Roman" w:hAnsi="Times New Roman"/>
          <w:bCs/>
          <w:iCs/>
          <w:sz w:val="28"/>
          <w:szCs w:val="28"/>
        </w:rPr>
        <w:t>т.ч</w:t>
      </w:r>
      <w:proofErr w:type="spellEnd"/>
      <w:r w:rsidRPr="00006365">
        <w:rPr>
          <w:rFonts w:ascii="Times New Roman" w:hAnsi="Times New Roman"/>
          <w:bCs/>
          <w:iCs/>
          <w:sz w:val="28"/>
          <w:szCs w:val="28"/>
        </w:rPr>
        <w:t>. 6,5 млн. на депозите в КБ «Мастер-Банк»</w:t>
      </w:r>
    </w:p>
    <w:p w:rsidR="002C222F" w:rsidRPr="00006365" w:rsidRDefault="002C222F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</w:p>
    <w:p w:rsidR="003256E4" w:rsidRPr="00006365" w:rsidRDefault="003256E4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06365">
        <w:rPr>
          <w:rFonts w:ascii="Times New Roman" w:hAnsi="Times New Roman"/>
          <w:b/>
          <w:sz w:val="28"/>
          <w:szCs w:val="28"/>
        </w:rPr>
        <w:t>Основные расходы Ассоциации в 202</w:t>
      </w:r>
      <w:r w:rsidR="00A56C1C">
        <w:rPr>
          <w:rFonts w:ascii="Times New Roman" w:hAnsi="Times New Roman"/>
          <w:b/>
          <w:sz w:val="28"/>
          <w:szCs w:val="28"/>
        </w:rPr>
        <w:t>2</w:t>
      </w:r>
      <w:r w:rsidRPr="00006365">
        <w:rPr>
          <w:rFonts w:ascii="Times New Roman" w:hAnsi="Times New Roman"/>
          <w:b/>
          <w:sz w:val="28"/>
          <w:szCs w:val="28"/>
        </w:rPr>
        <w:t xml:space="preserve"> году:</w:t>
      </w:r>
    </w:p>
    <w:p w:rsidR="003256E4" w:rsidRPr="00B0225D" w:rsidRDefault="003256E4" w:rsidP="00F21C0B">
      <w:pPr>
        <w:pStyle w:val="a3"/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Оплата труда со страховыми взносами.</w:t>
      </w:r>
    </w:p>
    <w:p w:rsidR="003256E4" w:rsidRPr="00B0225D" w:rsidRDefault="003256E4" w:rsidP="00F21C0B">
      <w:pPr>
        <w:pStyle w:val="a3"/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Аренда служебных помещений.</w:t>
      </w:r>
    </w:p>
    <w:p w:rsidR="003256E4" w:rsidRDefault="003256E4" w:rsidP="00F21C0B">
      <w:pPr>
        <w:pStyle w:val="a3"/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Членство в Национальном объединении проектировщиков.</w:t>
      </w:r>
    </w:p>
    <w:p w:rsidR="003256E4" w:rsidRPr="009C557D" w:rsidRDefault="003256E4" w:rsidP="00F21C0B">
      <w:pPr>
        <w:pStyle w:val="a3"/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Добровольное медицинское страхование.</w:t>
      </w:r>
    </w:p>
    <w:p w:rsidR="003256E4" w:rsidRPr="00B41571" w:rsidRDefault="003256E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4"/>
          <w:szCs w:val="4"/>
        </w:rPr>
      </w:pPr>
    </w:p>
    <w:p w:rsidR="003256E4" w:rsidRDefault="003256E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0B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сх</w:t>
      </w:r>
      <w:r w:rsidR="000C226A">
        <w:rPr>
          <w:rFonts w:ascii="Times New Roman" w:hAnsi="Times New Roman"/>
          <w:sz w:val="28"/>
          <w:szCs w:val="28"/>
        </w:rPr>
        <w:t>оды Ассоциации за год составили</w:t>
      </w:r>
      <w:r w:rsidR="000C226A" w:rsidRPr="000C226A">
        <w:rPr>
          <w:rFonts w:ascii="Times New Roman" w:hAnsi="Times New Roman"/>
          <w:sz w:val="28"/>
          <w:szCs w:val="28"/>
        </w:rPr>
        <w:t xml:space="preserve"> </w:t>
      </w:r>
      <w:r w:rsidR="007D1328" w:rsidRPr="007D1328">
        <w:rPr>
          <w:rFonts w:ascii="Times New Roman" w:hAnsi="Times New Roman"/>
          <w:sz w:val="28"/>
          <w:szCs w:val="28"/>
        </w:rPr>
        <w:t>17 22</w:t>
      </w:r>
      <w:r w:rsidR="000C226A" w:rsidRPr="007D1328">
        <w:rPr>
          <w:rFonts w:ascii="Times New Roman" w:hAnsi="Times New Roman"/>
          <w:sz w:val="28"/>
          <w:szCs w:val="28"/>
        </w:rPr>
        <w:t>2</w:t>
      </w:r>
      <w:r w:rsidRPr="007D1328">
        <w:rPr>
          <w:rFonts w:ascii="Times New Roman" w:hAnsi="Times New Roman"/>
          <w:sz w:val="28"/>
          <w:szCs w:val="28"/>
        </w:rPr>
        <w:t xml:space="preserve">  </w:t>
      </w:r>
      <w:r w:rsidRPr="00EF0B81">
        <w:rPr>
          <w:rFonts w:ascii="Times New Roman" w:hAnsi="Times New Roman"/>
          <w:sz w:val="28"/>
          <w:szCs w:val="28"/>
        </w:rPr>
        <w:t>тыс. рублей, при утвержденных сме</w:t>
      </w:r>
      <w:r>
        <w:rPr>
          <w:rFonts w:ascii="Times New Roman" w:hAnsi="Times New Roman"/>
          <w:sz w:val="28"/>
          <w:szCs w:val="28"/>
        </w:rPr>
        <w:t>той расходах на 202</w:t>
      </w:r>
      <w:r w:rsidR="00A56C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7D1328" w:rsidRPr="007D1328">
        <w:rPr>
          <w:rFonts w:ascii="Times New Roman" w:hAnsi="Times New Roman"/>
          <w:sz w:val="28"/>
          <w:szCs w:val="28"/>
        </w:rPr>
        <w:t>19 274</w:t>
      </w:r>
      <w:r w:rsidR="00A43A1D" w:rsidRPr="007D1328">
        <w:rPr>
          <w:rFonts w:ascii="Times New Roman" w:hAnsi="Times New Roman"/>
          <w:sz w:val="28"/>
          <w:szCs w:val="28"/>
        </w:rPr>
        <w:t xml:space="preserve"> </w:t>
      </w:r>
      <w:r w:rsidRPr="00EF0B81">
        <w:rPr>
          <w:rFonts w:ascii="Times New Roman" w:hAnsi="Times New Roman"/>
          <w:sz w:val="28"/>
          <w:szCs w:val="28"/>
        </w:rPr>
        <w:t xml:space="preserve">тыс. рублей. Доходы составили </w:t>
      </w:r>
      <w:r w:rsidR="007D1328" w:rsidRPr="007D1328">
        <w:rPr>
          <w:rFonts w:ascii="Times New Roman" w:hAnsi="Times New Roman"/>
          <w:sz w:val="28"/>
          <w:szCs w:val="28"/>
        </w:rPr>
        <w:t>24 880</w:t>
      </w:r>
      <w:r w:rsidRPr="007D1328">
        <w:rPr>
          <w:rFonts w:ascii="Times New Roman" w:hAnsi="Times New Roman"/>
          <w:sz w:val="28"/>
          <w:szCs w:val="28"/>
        </w:rPr>
        <w:t xml:space="preserve"> </w:t>
      </w:r>
      <w:r w:rsidRPr="00EF0B81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утвержденных сметой </w:t>
      </w:r>
      <w:r w:rsidR="007D1328" w:rsidRPr="007D1328">
        <w:rPr>
          <w:rFonts w:ascii="Times New Roman" w:hAnsi="Times New Roman"/>
          <w:sz w:val="28"/>
          <w:szCs w:val="28"/>
        </w:rPr>
        <w:t>20</w:t>
      </w:r>
      <w:r w:rsidR="00A43A1D" w:rsidRPr="007D1328">
        <w:rPr>
          <w:rFonts w:ascii="Times New Roman" w:hAnsi="Times New Roman"/>
          <w:sz w:val="28"/>
          <w:szCs w:val="28"/>
        </w:rPr>
        <w:t> </w:t>
      </w:r>
      <w:r w:rsidR="00A44D37" w:rsidRPr="007D1328">
        <w:rPr>
          <w:rFonts w:ascii="Times New Roman" w:hAnsi="Times New Roman"/>
          <w:sz w:val="28"/>
          <w:szCs w:val="28"/>
        </w:rPr>
        <w:t>000</w:t>
      </w:r>
      <w:r w:rsidRPr="007D1328">
        <w:rPr>
          <w:rFonts w:ascii="Times New Roman" w:hAnsi="Times New Roman"/>
          <w:sz w:val="28"/>
          <w:szCs w:val="28"/>
        </w:rPr>
        <w:t xml:space="preserve"> </w:t>
      </w:r>
      <w:r w:rsidRPr="00EF0B81">
        <w:rPr>
          <w:rFonts w:ascii="Times New Roman" w:hAnsi="Times New Roman"/>
          <w:sz w:val="28"/>
          <w:szCs w:val="28"/>
        </w:rPr>
        <w:t>тыс. рублей. Свободны</w:t>
      </w:r>
      <w:r>
        <w:rPr>
          <w:rFonts w:ascii="Times New Roman" w:hAnsi="Times New Roman"/>
          <w:sz w:val="28"/>
          <w:szCs w:val="28"/>
        </w:rPr>
        <w:t>е средства Ассоциации увеличились</w:t>
      </w:r>
      <w:r w:rsidRPr="00EF0B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7D1328" w:rsidRPr="007D1328">
        <w:rPr>
          <w:rFonts w:ascii="Times New Roman" w:hAnsi="Times New Roman"/>
          <w:sz w:val="28"/>
          <w:szCs w:val="28"/>
        </w:rPr>
        <w:t>6 932</w:t>
      </w:r>
      <w:r w:rsidRPr="007D1328">
        <w:rPr>
          <w:rFonts w:ascii="Times New Roman" w:hAnsi="Times New Roman"/>
          <w:sz w:val="28"/>
          <w:szCs w:val="28"/>
        </w:rPr>
        <w:t xml:space="preserve"> </w:t>
      </w:r>
      <w:r w:rsidRPr="00EF0B81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и составили </w:t>
      </w:r>
      <w:r w:rsidR="007D1328" w:rsidRPr="007D1328">
        <w:rPr>
          <w:rFonts w:ascii="Times New Roman" w:hAnsi="Times New Roman"/>
          <w:sz w:val="28"/>
          <w:szCs w:val="28"/>
        </w:rPr>
        <w:t>98 868</w:t>
      </w:r>
      <w:r w:rsidRPr="007D1328">
        <w:rPr>
          <w:rFonts w:ascii="Times New Roman" w:hAnsi="Times New Roman"/>
          <w:sz w:val="28"/>
          <w:szCs w:val="28"/>
        </w:rPr>
        <w:t xml:space="preserve"> </w:t>
      </w:r>
      <w:r w:rsidRPr="00EF0B81">
        <w:rPr>
          <w:rFonts w:ascii="Times New Roman" w:hAnsi="Times New Roman"/>
          <w:sz w:val="28"/>
          <w:szCs w:val="28"/>
        </w:rPr>
        <w:t>тыс. рублей.</w:t>
      </w:r>
    </w:p>
    <w:p w:rsidR="003256E4" w:rsidRDefault="007D132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328">
        <w:rPr>
          <w:rFonts w:ascii="Times New Roman" w:hAnsi="Times New Roman"/>
          <w:sz w:val="28"/>
          <w:szCs w:val="28"/>
        </w:rPr>
        <w:t>ООО «Система-Аудит</w:t>
      </w:r>
      <w:r w:rsidR="003256E4" w:rsidRPr="007D1328">
        <w:rPr>
          <w:rFonts w:ascii="Times New Roman" w:hAnsi="Times New Roman"/>
          <w:sz w:val="28"/>
          <w:szCs w:val="28"/>
        </w:rPr>
        <w:t xml:space="preserve">» </w:t>
      </w:r>
      <w:r w:rsidR="003256E4" w:rsidRPr="002974FA">
        <w:rPr>
          <w:rFonts w:ascii="Times New Roman" w:hAnsi="Times New Roman"/>
          <w:sz w:val="28"/>
          <w:szCs w:val="28"/>
        </w:rPr>
        <w:t>проведена аудиторская проверка финансовой деятельности Ассоциации. По результатам проверки и исполнения сметы, замечаний к финансовой деятельности Ассоциации нет. Подробные результаты проверки приведены в «Годовом финансовом отчёте и бухгалтерском балансе Ассоциации СРО «Нефтегазпроект-Альянс» за 202</w:t>
      </w:r>
      <w:r w:rsidR="00A56C1C">
        <w:rPr>
          <w:rFonts w:ascii="Times New Roman" w:hAnsi="Times New Roman"/>
          <w:sz w:val="28"/>
          <w:szCs w:val="28"/>
        </w:rPr>
        <w:t>2</w:t>
      </w:r>
      <w:r w:rsidR="003256E4" w:rsidRPr="002974FA">
        <w:rPr>
          <w:rFonts w:ascii="Times New Roman" w:hAnsi="Times New Roman"/>
          <w:sz w:val="28"/>
          <w:szCs w:val="28"/>
        </w:rPr>
        <w:t xml:space="preserve"> год</w:t>
      </w:r>
      <w:r w:rsidR="003256E4">
        <w:rPr>
          <w:rFonts w:ascii="Times New Roman" w:hAnsi="Times New Roman"/>
          <w:sz w:val="28"/>
          <w:szCs w:val="28"/>
        </w:rPr>
        <w:t>.</w:t>
      </w:r>
    </w:p>
    <w:p w:rsidR="007E3AA4" w:rsidRPr="007E3AA4" w:rsidRDefault="007E3AA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AA4">
        <w:rPr>
          <w:rFonts w:ascii="Times New Roman" w:hAnsi="Times New Roman"/>
          <w:sz w:val="28"/>
          <w:szCs w:val="28"/>
        </w:rPr>
        <w:t>В соответствии с договором страхования гражданской ответственности заключённым с АО "ГСК "</w:t>
      </w:r>
      <w:proofErr w:type="spellStart"/>
      <w:r w:rsidRPr="007E3AA4">
        <w:rPr>
          <w:rFonts w:ascii="Times New Roman" w:hAnsi="Times New Roman"/>
          <w:sz w:val="28"/>
          <w:szCs w:val="28"/>
        </w:rPr>
        <w:t>Югория</w:t>
      </w:r>
      <w:proofErr w:type="spellEnd"/>
      <w:r w:rsidRPr="007E3AA4">
        <w:rPr>
          <w:rFonts w:ascii="Times New Roman" w:hAnsi="Times New Roman"/>
          <w:sz w:val="28"/>
          <w:szCs w:val="28"/>
        </w:rPr>
        <w:t>" все члены Ассоциации были застрахованы на предмет возмещения ущерба связанного с ненадлежащим выполнением работ по проектированию.</w:t>
      </w:r>
    </w:p>
    <w:p w:rsidR="007E3AA4" w:rsidRDefault="007E3AA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0704" w:rsidRPr="0089137E" w:rsidRDefault="00B2360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9137E">
        <w:rPr>
          <w:rFonts w:ascii="Times New Roman" w:hAnsi="Times New Roman"/>
          <w:b/>
          <w:sz w:val="28"/>
          <w:szCs w:val="28"/>
          <w:lang w:val="en-US"/>
        </w:rPr>
        <w:t>I</w:t>
      </w:r>
      <w:r w:rsidR="003256E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9137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9137E">
        <w:rPr>
          <w:rFonts w:ascii="Times New Roman" w:hAnsi="Times New Roman"/>
          <w:b/>
          <w:sz w:val="28"/>
          <w:szCs w:val="28"/>
        </w:rPr>
        <w:t xml:space="preserve">. </w:t>
      </w:r>
      <w:r w:rsidR="00A70704" w:rsidRPr="0089137E">
        <w:rPr>
          <w:rFonts w:ascii="Times New Roman" w:hAnsi="Times New Roman"/>
          <w:b/>
          <w:sz w:val="28"/>
          <w:szCs w:val="28"/>
        </w:rPr>
        <w:t>Деятельность Ассоциации в 202</w:t>
      </w:r>
      <w:r w:rsidR="00A56C1C">
        <w:rPr>
          <w:rFonts w:ascii="Times New Roman" w:hAnsi="Times New Roman"/>
          <w:b/>
          <w:sz w:val="28"/>
          <w:szCs w:val="28"/>
        </w:rPr>
        <w:t>2</w:t>
      </w:r>
      <w:r w:rsidR="00A70704" w:rsidRPr="0089137E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A70704" w:rsidRPr="00A1511D" w:rsidRDefault="007C2A21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511D">
        <w:rPr>
          <w:rFonts w:ascii="Times New Roman" w:hAnsi="Times New Roman"/>
          <w:b/>
          <w:sz w:val="28"/>
          <w:szCs w:val="28"/>
        </w:rPr>
        <w:t>1</w:t>
      </w:r>
      <w:r w:rsidR="00A70704" w:rsidRPr="00A1511D">
        <w:rPr>
          <w:rFonts w:ascii="Times New Roman" w:hAnsi="Times New Roman"/>
          <w:b/>
          <w:sz w:val="28"/>
          <w:szCs w:val="28"/>
        </w:rPr>
        <w:t xml:space="preserve">. </w:t>
      </w:r>
      <w:r w:rsidR="00326ED9">
        <w:rPr>
          <w:rFonts w:ascii="Times New Roman" w:hAnsi="Times New Roman"/>
          <w:b/>
          <w:sz w:val="28"/>
          <w:szCs w:val="28"/>
        </w:rPr>
        <w:t>О</w:t>
      </w:r>
      <w:r w:rsidR="00A70704" w:rsidRPr="00A1511D">
        <w:rPr>
          <w:rFonts w:ascii="Times New Roman" w:hAnsi="Times New Roman"/>
          <w:b/>
          <w:sz w:val="28"/>
          <w:szCs w:val="28"/>
        </w:rPr>
        <w:t>беспеч</w:t>
      </w:r>
      <w:r w:rsidR="00326ED9">
        <w:rPr>
          <w:rFonts w:ascii="Times New Roman" w:hAnsi="Times New Roman"/>
          <w:b/>
          <w:sz w:val="28"/>
          <w:szCs w:val="28"/>
        </w:rPr>
        <w:t>ение</w:t>
      </w:r>
      <w:r w:rsidR="00A70704" w:rsidRPr="00A1511D">
        <w:rPr>
          <w:rFonts w:ascii="Times New Roman" w:hAnsi="Times New Roman"/>
          <w:b/>
          <w:sz w:val="28"/>
          <w:szCs w:val="28"/>
        </w:rPr>
        <w:t xml:space="preserve"> доступа к информации</w:t>
      </w:r>
      <w:r w:rsidR="00326ED9">
        <w:rPr>
          <w:rFonts w:ascii="Times New Roman" w:hAnsi="Times New Roman"/>
          <w:b/>
          <w:sz w:val="28"/>
          <w:szCs w:val="28"/>
        </w:rPr>
        <w:t xml:space="preserve"> о деятельности Ассоциации.</w:t>
      </w:r>
    </w:p>
    <w:p w:rsidR="00A70704" w:rsidRPr="0089137E" w:rsidRDefault="007C2A21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37E">
        <w:rPr>
          <w:rFonts w:ascii="Times New Roman" w:hAnsi="Times New Roman"/>
          <w:sz w:val="28"/>
          <w:szCs w:val="28"/>
        </w:rPr>
        <w:t>1</w:t>
      </w:r>
      <w:r w:rsidR="00A70704" w:rsidRPr="0089137E">
        <w:rPr>
          <w:rFonts w:ascii="Times New Roman" w:hAnsi="Times New Roman"/>
          <w:sz w:val="28"/>
          <w:szCs w:val="28"/>
        </w:rPr>
        <w:t>.1. Актуализ</w:t>
      </w:r>
      <w:r w:rsidR="00922E79">
        <w:rPr>
          <w:rFonts w:ascii="Times New Roman" w:hAnsi="Times New Roman"/>
          <w:sz w:val="28"/>
          <w:szCs w:val="28"/>
        </w:rPr>
        <w:t>ировалась</w:t>
      </w:r>
      <w:r w:rsidR="00A70704" w:rsidRPr="0089137E">
        <w:rPr>
          <w:rFonts w:ascii="Times New Roman" w:hAnsi="Times New Roman"/>
          <w:sz w:val="28"/>
          <w:szCs w:val="28"/>
        </w:rPr>
        <w:t xml:space="preserve"> информаци</w:t>
      </w:r>
      <w:r w:rsidR="007E3AA4">
        <w:rPr>
          <w:rFonts w:ascii="Times New Roman" w:hAnsi="Times New Roman"/>
          <w:sz w:val="28"/>
          <w:szCs w:val="28"/>
        </w:rPr>
        <w:t>я</w:t>
      </w:r>
      <w:r w:rsidR="00A70704" w:rsidRPr="0089137E">
        <w:rPr>
          <w:rFonts w:ascii="Times New Roman" w:hAnsi="Times New Roman"/>
          <w:sz w:val="28"/>
          <w:szCs w:val="28"/>
        </w:rPr>
        <w:t>, подлежащ</w:t>
      </w:r>
      <w:r w:rsidR="00326ED9">
        <w:rPr>
          <w:rFonts w:ascii="Times New Roman" w:hAnsi="Times New Roman"/>
          <w:sz w:val="28"/>
          <w:szCs w:val="28"/>
        </w:rPr>
        <w:t>а</w:t>
      </w:r>
      <w:r w:rsidR="007E3AA4">
        <w:rPr>
          <w:rFonts w:ascii="Times New Roman" w:hAnsi="Times New Roman"/>
          <w:sz w:val="28"/>
          <w:szCs w:val="28"/>
        </w:rPr>
        <w:t>я</w:t>
      </w:r>
      <w:r w:rsidR="00A70704" w:rsidRPr="0089137E">
        <w:rPr>
          <w:rFonts w:ascii="Times New Roman" w:hAnsi="Times New Roman"/>
          <w:sz w:val="28"/>
          <w:szCs w:val="28"/>
        </w:rPr>
        <w:t xml:space="preserve"> обязательному размещению на сайте Ассоциации в соответствии с приказом Минэкономразвития России.</w:t>
      </w:r>
    </w:p>
    <w:p w:rsidR="00A70704" w:rsidRPr="0089137E" w:rsidRDefault="007C2A21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37E">
        <w:rPr>
          <w:rFonts w:ascii="Times New Roman" w:hAnsi="Times New Roman"/>
          <w:sz w:val="28"/>
          <w:szCs w:val="28"/>
        </w:rPr>
        <w:t>1</w:t>
      </w:r>
      <w:r w:rsidR="00A70704" w:rsidRPr="0089137E">
        <w:rPr>
          <w:rFonts w:ascii="Times New Roman" w:hAnsi="Times New Roman"/>
          <w:sz w:val="28"/>
          <w:szCs w:val="28"/>
        </w:rPr>
        <w:t xml:space="preserve">.2. </w:t>
      </w:r>
      <w:r w:rsidR="00922E79">
        <w:rPr>
          <w:rFonts w:ascii="Times New Roman" w:hAnsi="Times New Roman"/>
          <w:sz w:val="28"/>
          <w:szCs w:val="28"/>
        </w:rPr>
        <w:t>Обеспечивалось в</w:t>
      </w:r>
      <w:r w:rsidR="00A70704" w:rsidRPr="0089137E">
        <w:rPr>
          <w:rFonts w:ascii="Times New Roman" w:hAnsi="Times New Roman"/>
          <w:sz w:val="28"/>
          <w:szCs w:val="28"/>
        </w:rPr>
        <w:t>едение реестра членов в формате «.</w:t>
      </w:r>
      <w:proofErr w:type="spellStart"/>
      <w:r w:rsidR="00A70704" w:rsidRPr="0089137E">
        <w:rPr>
          <w:rFonts w:ascii="Times New Roman" w:hAnsi="Times New Roman"/>
          <w:sz w:val="28"/>
          <w:szCs w:val="28"/>
        </w:rPr>
        <w:t>xlsx</w:t>
      </w:r>
      <w:proofErr w:type="spellEnd"/>
      <w:r w:rsidR="00A70704" w:rsidRPr="0089137E">
        <w:rPr>
          <w:rFonts w:ascii="Times New Roman" w:hAnsi="Times New Roman"/>
          <w:sz w:val="28"/>
          <w:szCs w:val="28"/>
        </w:rPr>
        <w:t xml:space="preserve">» и </w:t>
      </w:r>
      <w:r w:rsidR="00F160A8" w:rsidRPr="0089137E">
        <w:rPr>
          <w:rFonts w:ascii="Times New Roman" w:hAnsi="Times New Roman"/>
          <w:sz w:val="28"/>
          <w:szCs w:val="28"/>
        </w:rPr>
        <w:t xml:space="preserve">в </w:t>
      </w:r>
      <w:r w:rsidRPr="0089137E">
        <w:rPr>
          <w:rFonts w:ascii="Times New Roman" w:hAnsi="Times New Roman"/>
          <w:sz w:val="28"/>
          <w:szCs w:val="28"/>
        </w:rPr>
        <w:t>баз</w:t>
      </w:r>
      <w:r w:rsidR="00F160A8" w:rsidRPr="0089137E">
        <w:rPr>
          <w:rFonts w:ascii="Times New Roman" w:hAnsi="Times New Roman"/>
          <w:sz w:val="28"/>
          <w:szCs w:val="28"/>
        </w:rPr>
        <w:t>е</w:t>
      </w:r>
      <w:r w:rsidRPr="0089137E">
        <w:rPr>
          <w:rFonts w:ascii="Times New Roman" w:hAnsi="Times New Roman"/>
          <w:sz w:val="28"/>
          <w:szCs w:val="28"/>
        </w:rPr>
        <w:t xml:space="preserve"> Электронный реестр СРО </w:t>
      </w:r>
      <w:r w:rsidR="00A70704" w:rsidRPr="0089137E">
        <w:rPr>
          <w:rFonts w:ascii="Times New Roman" w:hAnsi="Times New Roman"/>
          <w:sz w:val="28"/>
          <w:szCs w:val="28"/>
        </w:rPr>
        <w:t>(1С).</w:t>
      </w:r>
    </w:p>
    <w:p w:rsidR="00006365" w:rsidRPr="0089137E" w:rsidRDefault="0000636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37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89137E">
        <w:rPr>
          <w:rFonts w:ascii="Times New Roman" w:hAnsi="Times New Roman"/>
          <w:sz w:val="28"/>
          <w:szCs w:val="28"/>
        </w:rPr>
        <w:t>. Направл</w:t>
      </w:r>
      <w:r w:rsidR="00922E79">
        <w:rPr>
          <w:rFonts w:ascii="Times New Roman" w:hAnsi="Times New Roman"/>
          <w:sz w:val="28"/>
          <w:szCs w:val="28"/>
        </w:rPr>
        <w:t>ялись</w:t>
      </w:r>
      <w:r w:rsidR="00EB39D5">
        <w:rPr>
          <w:rFonts w:ascii="Times New Roman" w:hAnsi="Times New Roman"/>
          <w:sz w:val="28"/>
          <w:szCs w:val="28"/>
        </w:rPr>
        <w:t xml:space="preserve"> сведения</w:t>
      </w:r>
      <w:r w:rsidRPr="0089137E">
        <w:rPr>
          <w:rFonts w:ascii="Times New Roman" w:hAnsi="Times New Roman"/>
          <w:sz w:val="28"/>
          <w:szCs w:val="28"/>
        </w:rPr>
        <w:t xml:space="preserve"> в Единый реестр членов СРО НОПРИЗ.</w:t>
      </w:r>
    </w:p>
    <w:p w:rsidR="00A70704" w:rsidRPr="0089137E" w:rsidRDefault="0000636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70704" w:rsidRPr="0089137E">
        <w:rPr>
          <w:rFonts w:ascii="Times New Roman" w:hAnsi="Times New Roman"/>
          <w:sz w:val="28"/>
          <w:szCs w:val="28"/>
        </w:rPr>
        <w:t>. Вн</w:t>
      </w:r>
      <w:r w:rsidR="00922E79">
        <w:rPr>
          <w:rFonts w:ascii="Times New Roman" w:hAnsi="Times New Roman"/>
          <w:sz w:val="28"/>
          <w:szCs w:val="28"/>
        </w:rPr>
        <w:t xml:space="preserve">осились изменения в </w:t>
      </w:r>
      <w:r w:rsidR="00A70704" w:rsidRPr="0089137E">
        <w:rPr>
          <w:rFonts w:ascii="Times New Roman" w:hAnsi="Times New Roman"/>
          <w:sz w:val="28"/>
          <w:szCs w:val="28"/>
        </w:rPr>
        <w:t>реестр членов Ассоциации.</w:t>
      </w:r>
    </w:p>
    <w:p w:rsidR="00922E79" w:rsidRPr="00B0225D" w:rsidRDefault="00922E79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0225D">
        <w:rPr>
          <w:rFonts w:ascii="Times New Roman" w:hAnsi="Times New Roman"/>
          <w:sz w:val="28"/>
          <w:szCs w:val="28"/>
        </w:rPr>
        <w:t>оказатели за 20</w:t>
      </w:r>
      <w:r>
        <w:rPr>
          <w:rFonts w:ascii="Times New Roman" w:hAnsi="Times New Roman"/>
          <w:sz w:val="28"/>
          <w:szCs w:val="28"/>
        </w:rPr>
        <w:t>2</w:t>
      </w:r>
      <w:r w:rsidR="00A56C1C">
        <w:rPr>
          <w:rFonts w:ascii="Times New Roman" w:hAnsi="Times New Roman"/>
          <w:sz w:val="28"/>
          <w:szCs w:val="28"/>
        </w:rPr>
        <w:t>2</w:t>
      </w:r>
      <w:r w:rsidRPr="00B0225D">
        <w:rPr>
          <w:rFonts w:ascii="Times New Roman" w:hAnsi="Times New Roman"/>
          <w:sz w:val="28"/>
          <w:szCs w:val="28"/>
        </w:rPr>
        <w:t xml:space="preserve"> год приведены в таблице №</w:t>
      </w:r>
      <w:r>
        <w:rPr>
          <w:rFonts w:ascii="Times New Roman" w:hAnsi="Times New Roman"/>
          <w:sz w:val="28"/>
          <w:szCs w:val="28"/>
        </w:rPr>
        <w:t>3 (по состоянию на 31.12.202</w:t>
      </w:r>
      <w:r w:rsidR="00A56C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B0225D">
        <w:rPr>
          <w:rFonts w:ascii="Times New Roman" w:hAnsi="Times New Roman"/>
          <w:sz w:val="28"/>
          <w:szCs w:val="28"/>
        </w:rPr>
        <w:t>.</w:t>
      </w:r>
    </w:p>
    <w:p w:rsidR="00922E79" w:rsidRPr="00745DD8" w:rsidRDefault="00922E79" w:rsidP="00F21C0B">
      <w:pPr>
        <w:tabs>
          <w:tab w:val="left" w:pos="142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745DD8">
        <w:rPr>
          <w:rFonts w:ascii="Times New Roman" w:hAnsi="Times New Roman"/>
          <w:sz w:val="28"/>
          <w:szCs w:val="28"/>
        </w:rPr>
        <w:t xml:space="preserve">Таблица № </w:t>
      </w:r>
      <w:r>
        <w:rPr>
          <w:rFonts w:ascii="Times New Roman" w:hAnsi="Times New Roman"/>
          <w:sz w:val="28"/>
          <w:szCs w:val="28"/>
        </w:rPr>
        <w:t>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095"/>
        <w:gridCol w:w="2551"/>
      </w:tblGrid>
      <w:tr w:rsidR="00922E79" w:rsidRPr="00922E79" w:rsidTr="00A03FD5">
        <w:tc>
          <w:tcPr>
            <w:tcW w:w="993" w:type="dxa"/>
            <w:vAlign w:val="center"/>
          </w:tcPr>
          <w:p w:rsidR="00922E79" w:rsidRPr="00922E79" w:rsidRDefault="00922E79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E7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22E79" w:rsidRPr="00922E79" w:rsidRDefault="00922E79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22E7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22E7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095" w:type="dxa"/>
            <w:vAlign w:val="center"/>
          </w:tcPr>
          <w:p w:rsidR="00922E79" w:rsidRPr="00922E79" w:rsidRDefault="00922E79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7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922E79" w:rsidRPr="00922E79" w:rsidRDefault="00922E79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7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922E79" w:rsidRPr="00922E79" w:rsidTr="00A03FD5">
        <w:trPr>
          <w:trHeight w:val="411"/>
        </w:trPr>
        <w:tc>
          <w:tcPr>
            <w:tcW w:w="993" w:type="dxa"/>
            <w:vAlign w:val="center"/>
          </w:tcPr>
          <w:p w:rsidR="00922E79" w:rsidRPr="00922E79" w:rsidRDefault="00326ED9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  <w:vAlign w:val="center"/>
          </w:tcPr>
          <w:p w:rsidR="00922E79" w:rsidRPr="00922E79" w:rsidRDefault="00922E79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textAlignment w:val="baseline"/>
              <w:rPr>
                <w:sz w:val="28"/>
                <w:szCs w:val="28"/>
              </w:rPr>
            </w:pPr>
            <w:r w:rsidRPr="00922E79">
              <w:rPr>
                <w:rFonts w:eastAsia="Calibri"/>
                <w:bCs/>
                <w:kern w:val="24"/>
                <w:sz w:val="28"/>
                <w:szCs w:val="28"/>
              </w:rPr>
              <w:t>Внесено изменений в реестр членов СРО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E79" w:rsidRPr="00A56C1C" w:rsidRDefault="00922E79" w:rsidP="00FA0265">
            <w:pPr>
              <w:tabs>
                <w:tab w:val="left" w:pos="142"/>
              </w:tabs>
              <w:suppressAutoHyphens/>
              <w:spacing w:after="0" w:line="240" w:lineRule="auto"/>
              <w:ind w:firstLine="9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0265">
              <w:rPr>
                <w:rFonts w:ascii="Times New Roman" w:hAnsi="Times New Roman"/>
                <w:sz w:val="28"/>
                <w:szCs w:val="28"/>
              </w:rPr>
              <w:t>2</w:t>
            </w:r>
            <w:r w:rsidR="00FA0265" w:rsidRPr="00FA02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B23608" w:rsidRPr="0089137E" w:rsidRDefault="00B2360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0704" w:rsidRPr="00A1511D" w:rsidRDefault="00F160A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511D">
        <w:rPr>
          <w:rFonts w:ascii="Times New Roman" w:hAnsi="Times New Roman"/>
          <w:b/>
          <w:sz w:val="28"/>
          <w:szCs w:val="28"/>
        </w:rPr>
        <w:t>2</w:t>
      </w:r>
      <w:r w:rsidR="00A70704" w:rsidRPr="00A1511D">
        <w:rPr>
          <w:rFonts w:ascii="Times New Roman" w:hAnsi="Times New Roman"/>
          <w:b/>
          <w:sz w:val="28"/>
          <w:szCs w:val="28"/>
        </w:rPr>
        <w:t>. Контроль</w:t>
      </w:r>
      <w:r w:rsidR="00883E46">
        <w:rPr>
          <w:rFonts w:ascii="Times New Roman" w:hAnsi="Times New Roman"/>
          <w:b/>
          <w:sz w:val="28"/>
          <w:szCs w:val="28"/>
        </w:rPr>
        <w:t>ная</w:t>
      </w:r>
      <w:r w:rsidR="00A70704" w:rsidRPr="00A1511D">
        <w:rPr>
          <w:rFonts w:ascii="Times New Roman" w:hAnsi="Times New Roman"/>
          <w:b/>
          <w:sz w:val="28"/>
          <w:szCs w:val="28"/>
        </w:rPr>
        <w:t xml:space="preserve"> деятельност</w:t>
      </w:r>
      <w:r w:rsidR="00883E46">
        <w:rPr>
          <w:rFonts w:ascii="Times New Roman" w:hAnsi="Times New Roman"/>
          <w:b/>
          <w:sz w:val="28"/>
          <w:szCs w:val="28"/>
        </w:rPr>
        <w:t>ь</w:t>
      </w:r>
      <w:r w:rsidR="00A70704" w:rsidRPr="00A1511D">
        <w:rPr>
          <w:rFonts w:ascii="Times New Roman" w:hAnsi="Times New Roman"/>
          <w:b/>
          <w:sz w:val="28"/>
          <w:szCs w:val="28"/>
        </w:rPr>
        <w:t>.</w:t>
      </w:r>
    </w:p>
    <w:p w:rsidR="00A03FD5" w:rsidRDefault="00F160A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37E">
        <w:rPr>
          <w:rFonts w:ascii="Times New Roman" w:hAnsi="Times New Roman"/>
          <w:sz w:val="28"/>
          <w:szCs w:val="28"/>
        </w:rPr>
        <w:t xml:space="preserve">2.1. </w:t>
      </w:r>
      <w:r w:rsidR="00B23608" w:rsidRPr="0089137E">
        <w:rPr>
          <w:rFonts w:ascii="Times New Roman" w:hAnsi="Times New Roman"/>
          <w:sz w:val="28"/>
          <w:szCs w:val="28"/>
        </w:rPr>
        <w:t>В соответствии с графиком проверок деятельности членов Ассоциа</w:t>
      </w:r>
      <w:r w:rsidR="00B23608">
        <w:rPr>
          <w:rFonts w:ascii="Times New Roman" w:hAnsi="Times New Roman"/>
          <w:sz w:val="28"/>
          <w:szCs w:val="28"/>
        </w:rPr>
        <w:t>ции</w:t>
      </w:r>
      <w:r w:rsidR="00B23608" w:rsidRPr="00B0225D">
        <w:rPr>
          <w:rFonts w:ascii="Times New Roman" w:hAnsi="Times New Roman"/>
          <w:sz w:val="28"/>
          <w:szCs w:val="28"/>
        </w:rPr>
        <w:t xml:space="preserve"> СРО «Нефтегазпроект-Альянс» в 20</w:t>
      </w:r>
      <w:r w:rsidR="00B23608">
        <w:rPr>
          <w:rFonts w:ascii="Times New Roman" w:hAnsi="Times New Roman"/>
          <w:sz w:val="28"/>
          <w:szCs w:val="28"/>
        </w:rPr>
        <w:t>2</w:t>
      </w:r>
      <w:r w:rsidR="00A56C1C">
        <w:rPr>
          <w:rFonts w:ascii="Times New Roman" w:hAnsi="Times New Roman"/>
          <w:sz w:val="28"/>
          <w:szCs w:val="28"/>
        </w:rPr>
        <w:t>2</w:t>
      </w:r>
      <w:r w:rsidR="00B23608" w:rsidRPr="00B0225D">
        <w:rPr>
          <w:rFonts w:ascii="Times New Roman" w:hAnsi="Times New Roman"/>
          <w:sz w:val="28"/>
          <w:szCs w:val="28"/>
        </w:rPr>
        <w:t xml:space="preserve"> году было </w:t>
      </w:r>
      <w:r w:rsidR="00B23608">
        <w:rPr>
          <w:rFonts w:ascii="Times New Roman" w:hAnsi="Times New Roman"/>
          <w:sz w:val="28"/>
          <w:szCs w:val="28"/>
        </w:rPr>
        <w:t>проведено</w:t>
      </w:r>
      <w:r w:rsidR="00B23608" w:rsidRPr="00B0225D">
        <w:rPr>
          <w:rFonts w:ascii="Times New Roman" w:hAnsi="Times New Roman"/>
          <w:sz w:val="28"/>
          <w:szCs w:val="28"/>
        </w:rPr>
        <w:t xml:space="preserve"> </w:t>
      </w:r>
      <w:r w:rsidR="00B23608">
        <w:rPr>
          <w:rFonts w:ascii="Times New Roman" w:hAnsi="Times New Roman"/>
          <w:sz w:val="28"/>
          <w:szCs w:val="28"/>
        </w:rPr>
        <w:t>5</w:t>
      </w:r>
      <w:r w:rsidR="00A5381A">
        <w:rPr>
          <w:rFonts w:ascii="Times New Roman" w:hAnsi="Times New Roman"/>
          <w:sz w:val="28"/>
          <w:szCs w:val="28"/>
        </w:rPr>
        <w:t>2</w:t>
      </w:r>
      <w:r w:rsidR="00B23608" w:rsidRPr="001614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23608" w:rsidRPr="00B0225D">
        <w:rPr>
          <w:rFonts w:ascii="Times New Roman" w:hAnsi="Times New Roman"/>
          <w:sz w:val="28"/>
          <w:szCs w:val="28"/>
        </w:rPr>
        <w:t>организаци</w:t>
      </w:r>
      <w:r w:rsidR="00A5381A">
        <w:rPr>
          <w:rFonts w:ascii="Times New Roman" w:hAnsi="Times New Roman"/>
          <w:sz w:val="28"/>
          <w:szCs w:val="28"/>
        </w:rPr>
        <w:t>и</w:t>
      </w:r>
      <w:r w:rsidR="00B23608">
        <w:rPr>
          <w:rFonts w:ascii="Times New Roman" w:hAnsi="Times New Roman"/>
          <w:sz w:val="28"/>
          <w:szCs w:val="28"/>
        </w:rPr>
        <w:t>.</w:t>
      </w:r>
    </w:p>
    <w:p w:rsidR="00B23608" w:rsidRDefault="00A5381A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3608">
        <w:rPr>
          <w:rFonts w:ascii="Times New Roman" w:hAnsi="Times New Roman"/>
          <w:sz w:val="28"/>
          <w:szCs w:val="28"/>
        </w:rPr>
        <w:t xml:space="preserve">роверки проводились в </w:t>
      </w:r>
      <w:r>
        <w:rPr>
          <w:rFonts w:ascii="Times New Roman" w:hAnsi="Times New Roman"/>
          <w:sz w:val="28"/>
          <w:szCs w:val="28"/>
        </w:rPr>
        <w:t>очной и зао</w:t>
      </w:r>
      <w:r w:rsidR="00B23608">
        <w:rPr>
          <w:rFonts w:ascii="Times New Roman" w:hAnsi="Times New Roman"/>
          <w:sz w:val="28"/>
          <w:szCs w:val="28"/>
        </w:rPr>
        <w:t>чной форме.</w:t>
      </w:r>
    </w:p>
    <w:p w:rsidR="00B23608" w:rsidRDefault="00B2360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</w:t>
      </w:r>
      <w:r w:rsidRPr="006D7994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организаций, имеющих право участвовать в конкурентных процедурах, контролировалась ежемесячно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по средствам использования ресурсов базы Электронный реестр членов СРО (1С).</w:t>
      </w:r>
    </w:p>
    <w:p w:rsidR="00B23608" w:rsidRDefault="00B2360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B0225D">
        <w:rPr>
          <w:rFonts w:ascii="Times New Roman" w:hAnsi="Times New Roman"/>
          <w:sz w:val="28"/>
          <w:szCs w:val="28"/>
        </w:rPr>
        <w:t>редм</w:t>
      </w:r>
      <w:r>
        <w:rPr>
          <w:rFonts w:ascii="Times New Roman" w:hAnsi="Times New Roman"/>
          <w:sz w:val="28"/>
          <w:szCs w:val="28"/>
        </w:rPr>
        <w:t>етом контроля являлись:</w:t>
      </w:r>
    </w:p>
    <w:p w:rsidR="00B23608" w:rsidRPr="00986E3E" w:rsidRDefault="00B2360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C29C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E3E">
        <w:rPr>
          <w:rFonts w:ascii="Times New Roman" w:hAnsi="Times New Roman"/>
          <w:sz w:val="28"/>
          <w:szCs w:val="28"/>
        </w:rPr>
        <w:t>Соблюдение членами Ассоциации требований стандартов и правил Ассоциации, условий членства в Ассоциации, в том числе Положения о членстве.</w:t>
      </w:r>
    </w:p>
    <w:p w:rsidR="00B23608" w:rsidRPr="00986E3E" w:rsidRDefault="00BC29C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23608">
        <w:rPr>
          <w:rFonts w:ascii="Times New Roman" w:hAnsi="Times New Roman"/>
          <w:sz w:val="28"/>
          <w:szCs w:val="28"/>
        </w:rPr>
        <w:t xml:space="preserve"> </w:t>
      </w:r>
      <w:r w:rsidR="00B23608" w:rsidRPr="00986E3E">
        <w:rPr>
          <w:rFonts w:ascii="Times New Roman" w:hAnsi="Times New Roman"/>
          <w:sz w:val="28"/>
          <w:szCs w:val="28"/>
        </w:rPr>
        <w:t>Соблюдение 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членами Ассоциации требований, установленных в стандартах на процессы выполнения работ по подготовке проектной документации, утверждённых НОПРИЗ.</w:t>
      </w:r>
    </w:p>
    <w:p w:rsidR="00B23608" w:rsidRPr="00986E3E" w:rsidRDefault="00BC29C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23608">
        <w:rPr>
          <w:rFonts w:ascii="Times New Roman" w:hAnsi="Times New Roman"/>
          <w:sz w:val="28"/>
          <w:szCs w:val="28"/>
        </w:rPr>
        <w:t xml:space="preserve"> </w:t>
      </w:r>
      <w:r w:rsidR="00B23608" w:rsidRPr="00986E3E">
        <w:rPr>
          <w:rFonts w:ascii="Times New Roman" w:hAnsi="Times New Roman"/>
          <w:sz w:val="28"/>
          <w:szCs w:val="28"/>
        </w:rPr>
        <w:t>Соответствие фактической стоимости работ по подготовке проектной документации предельной стоимости работ по одному договору, исходя из которой, членом Ассоциации был внесён взнос в компенсационный фонд возмещения вреда.</w:t>
      </w:r>
    </w:p>
    <w:p w:rsidR="00B23608" w:rsidRPr="00986E3E" w:rsidRDefault="00BC29C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B23608">
        <w:rPr>
          <w:rFonts w:ascii="Times New Roman" w:hAnsi="Times New Roman"/>
          <w:sz w:val="28"/>
          <w:szCs w:val="28"/>
        </w:rPr>
        <w:t xml:space="preserve"> </w:t>
      </w:r>
      <w:r w:rsidR="00B23608" w:rsidRPr="00986E3E">
        <w:rPr>
          <w:rFonts w:ascii="Times New Roman" w:hAnsi="Times New Roman"/>
          <w:sz w:val="28"/>
          <w:szCs w:val="28"/>
        </w:rPr>
        <w:t>Исполнение членами Ассоциации обязательств по договорам подряда на подготовку проектной документации, заключённым с использованием конкурентных способов заключения договоров.</w:t>
      </w:r>
    </w:p>
    <w:p w:rsidR="00B23608" w:rsidRPr="00986E3E" w:rsidRDefault="00BC29C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B23608">
        <w:rPr>
          <w:rFonts w:ascii="Times New Roman" w:hAnsi="Times New Roman"/>
          <w:sz w:val="28"/>
          <w:szCs w:val="28"/>
        </w:rPr>
        <w:t xml:space="preserve"> </w:t>
      </w:r>
      <w:r w:rsidR="00B23608" w:rsidRPr="00986E3E">
        <w:rPr>
          <w:rFonts w:ascii="Times New Roman" w:hAnsi="Times New Roman"/>
          <w:sz w:val="28"/>
          <w:szCs w:val="28"/>
        </w:rPr>
        <w:t>Соответствие фактического совокупного размера обязательств по договорам подряда на подготовку проектной документации, заключённым членом Ассоциации с использованием конкурентных способов заключения договоров, предельному размеру обязательств, исходя из которого, таким членом Ассоциации был внесён взнос в компенсационный фонд обеспечения договорных обязательств.</w:t>
      </w:r>
    </w:p>
    <w:p w:rsidR="00745DD8" w:rsidRPr="00922E79" w:rsidRDefault="00B23608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22E79">
        <w:rPr>
          <w:rFonts w:ascii="Times New Roman" w:hAnsi="Times New Roman"/>
          <w:sz w:val="28"/>
          <w:szCs w:val="28"/>
        </w:rPr>
        <w:t>Показатели контрольной деятельности в 202</w:t>
      </w:r>
      <w:r w:rsidR="00812E00">
        <w:rPr>
          <w:rFonts w:ascii="Times New Roman" w:hAnsi="Times New Roman"/>
          <w:sz w:val="28"/>
          <w:szCs w:val="28"/>
        </w:rPr>
        <w:t>2</w:t>
      </w:r>
      <w:r w:rsidRPr="00922E79">
        <w:rPr>
          <w:rFonts w:ascii="Times New Roman" w:hAnsi="Times New Roman"/>
          <w:sz w:val="28"/>
          <w:szCs w:val="28"/>
        </w:rPr>
        <w:t xml:space="preserve"> году приведены в таблице</w:t>
      </w:r>
      <w:r w:rsidR="00745DD8" w:rsidRPr="00922E79">
        <w:rPr>
          <w:rFonts w:ascii="Times New Roman" w:hAnsi="Times New Roman"/>
          <w:sz w:val="28"/>
          <w:szCs w:val="28"/>
        </w:rPr>
        <w:t xml:space="preserve"> </w:t>
      </w:r>
      <w:r w:rsidR="00922E79">
        <w:rPr>
          <w:rFonts w:ascii="Times New Roman" w:hAnsi="Times New Roman"/>
          <w:sz w:val="28"/>
          <w:szCs w:val="28"/>
        </w:rPr>
        <w:t>№4.</w:t>
      </w:r>
    </w:p>
    <w:p w:rsidR="00745DD8" w:rsidRPr="00922E79" w:rsidRDefault="00745DD8" w:rsidP="00F21C0B">
      <w:pPr>
        <w:tabs>
          <w:tab w:val="left" w:pos="142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922E79">
        <w:rPr>
          <w:rFonts w:ascii="Times New Roman" w:hAnsi="Times New Roman"/>
          <w:sz w:val="28"/>
          <w:szCs w:val="28"/>
        </w:rPr>
        <w:t xml:space="preserve">Таблица № </w:t>
      </w:r>
      <w:r w:rsidR="00922E79">
        <w:rPr>
          <w:rFonts w:ascii="Times New Roman" w:hAnsi="Times New Roman"/>
          <w:sz w:val="28"/>
          <w:szCs w:val="28"/>
        </w:rPr>
        <w:t>4</w:t>
      </w:r>
    </w:p>
    <w:tbl>
      <w:tblPr>
        <w:tblW w:w="9639" w:type="dxa"/>
        <w:tblInd w:w="1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6520"/>
        <w:gridCol w:w="2268"/>
      </w:tblGrid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9137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9137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Колич</w:t>
            </w:r>
            <w:r w:rsidR="00A03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89137E">
              <w:rPr>
                <w:rFonts w:ascii="Times New Roman" w:hAnsi="Times New Roman"/>
                <w:sz w:val="28"/>
                <w:szCs w:val="28"/>
              </w:rPr>
              <w:t>ство</w:t>
            </w:r>
          </w:p>
        </w:tc>
      </w:tr>
      <w:tr w:rsidR="002C222F" w:rsidRPr="002C222F" w:rsidTr="002C222F">
        <w:trPr>
          <w:trHeight w:val="30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2C222F" w:rsidRPr="002C222F" w:rsidRDefault="002C222F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2C222F" w:rsidRPr="002C222F" w:rsidRDefault="002C222F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2C222F" w:rsidRPr="002C222F" w:rsidRDefault="002C222F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812E00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Запланировано проверок на 202</w:t>
            </w:r>
            <w:r w:rsidR="00812E00">
              <w:rPr>
                <w:rFonts w:ascii="Times New Roman" w:hAnsi="Times New Roman"/>
                <w:sz w:val="28"/>
                <w:szCs w:val="28"/>
              </w:rPr>
              <w:t>2</w:t>
            </w:r>
            <w:r w:rsidRPr="0089137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2E555F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5</w:t>
            </w:r>
            <w:r w:rsidR="002E55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 xml:space="preserve">Не состоялись проверки (у </w:t>
            </w:r>
            <w:proofErr w:type="gramStart"/>
            <w:r w:rsidRPr="0089137E">
              <w:rPr>
                <w:rFonts w:ascii="Times New Roman" w:hAnsi="Times New Roman"/>
                <w:sz w:val="28"/>
                <w:szCs w:val="28"/>
              </w:rPr>
              <w:t>исключённых</w:t>
            </w:r>
            <w:proofErr w:type="gramEnd"/>
            <w:r w:rsidRPr="0089137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7104E9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</w:t>
            </w:r>
            <w:r w:rsidR="0089137E" w:rsidRPr="0089137E">
              <w:rPr>
                <w:rFonts w:ascii="Times New Roman" w:hAnsi="Times New Roman"/>
                <w:sz w:val="28"/>
                <w:szCs w:val="28"/>
              </w:rPr>
              <w:t>полнено плановых проверок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2E555F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в том числе контроль ОДО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043182" w:rsidP="002E555F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E55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в том числе: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9137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89137E">
              <w:rPr>
                <w:rFonts w:ascii="Times New Roman" w:hAnsi="Times New Roman"/>
                <w:sz w:val="28"/>
                <w:szCs w:val="28"/>
              </w:rPr>
              <w:t>выездные</w:t>
            </w:r>
            <w:proofErr w:type="gramEnd"/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2E555F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 xml:space="preserve">                         документарные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2E555F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7104E9" w:rsidP="007104E9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СРО имевшие</w:t>
            </w:r>
            <w:r w:rsidR="0089137E" w:rsidRPr="0089137E">
              <w:rPr>
                <w:rFonts w:ascii="Times New Roman" w:hAnsi="Times New Roman"/>
                <w:sz w:val="28"/>
                <w:szCs w:val="28"/>
              </w:rPr>
              <w:t xml:space="preserve"> нарушения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2E555F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/>
              <w:ind w:firstLine="38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Устранены в ходе проверки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89137E">
              <w:rPr>
                <w:rFonts w:ascii="Times New Roman" w:hAnsi="Times New Roman"/>
                <w:sz w:val="28"/>
                <w:szCs w:val="28"/>
              </w:rPr>
              <w:t>устранены</w:t>
            </w:r>
            <w:proofErr w:type="gramEnd"/>
            <w:r w:rsidRPr="0089137E">
              <w:rPr>
                <w:rFonts w:ascii="Times New Roman" w:hAnsi="Times New Roman"/>
                <w:sz w:val="28"/>
                <w:szCs w:val="28"/>
              </w:rPr>
              <w:t xml:space="preserve"> (недостаточно специалистов в НРС)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2E555F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89137E">
              <w:rPr>
                <w:rFonts w:ascii="Times New Roman" w:hAnsi="Times New Roman"/>
                <w:sz w:val="28"/>
                <w:szCs w:val="28"/>
              </w:rPr>
              <w:t>устранены</w:t>
            </w:r>
            <w:proofErr w:type="gramEnd"/>
            <w:r w:rsidRPr="0089137E">
              <w:rPr>
                <w:rFonts w:ascii="Times New Roman" w:hAnsi="Times New Roman"/>
                <w:sz w:val="28"/>
                <w:szCs w:val="28"/>
              </w:rPr>
              <w:t xml:space="preserve"> (не оплачен членский взнос)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Проверки кандидатов в члены СРО,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2E555F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C222F" w:rsidRPr="002C222F" w:rsidTr="008607F4">
        <w:trPr>
          <w:trHeight w:val="30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2C222F" w:rsidRPr="002C222F" w:rsidRDefault="002C222F" w:rsidP="008607F4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2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2C222F" w:rsidRPr="002C222F" w:rsidRDefault="002C222F" w:rsidP="008607F4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2C222F" w:rsidRPr="002C222F" w:rsidRDefault="002C222F" w:rsidP="008607F4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137E">
              <w:rPr>
                <w:rFonts w:ascii="Times New Roman" w:hAnsi="Times New Roman"/>
                <w:sz w:val="28"/>
                <w:szCs w:val="28"/>
              </w:rPr>
              <w:t>из них приняты в члены</w:t>
            </w:r>
            <w:proofErr w:type="gramEnd"/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612340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9137E" w:rsidRPr="0089137E" w:rsidTr="00745DD8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326ED9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89137E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Оформлено актов проверок, шт</w:t>
            </w:r>
            <w:r w:rsidR="007104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89137E" w:rsidRPr="0089137E" w:rsidRDefault="00612340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</w:tbl>
    <w:p w:rsidR="0089137E" w:rsidRDefault="0089137E" w:rsidP="00F21C0B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23608" w:rsidRDefault="004C7986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23608">
        <w:rPr>
          <w:rFonts w:ascii="Times New Roman" w:hAnsi="Times New Roman"/>
          <w:sz w:val="28"/>
          <w:szCs w:val="28"/>
        </w:rPr>
        <w:t>онтроль и</w:t>
      </w:r>
      <w:r w:rsidR="00B23608" w:rsidRPr="00691742">
        <w:rPr>
          <w:rFonts w:ascii="Times New Roman" w:hAnsi="Times New Roman"/>
          <w:sz w:val="28"/>
          <w:szCs w:val="28"/>
        </w:rPr>
        <w:t>сполнени</w:t>
      </w:r>
      <w:r w:rsidR="00B23608">
        <w:rPr>
          <w:rFonts w:ascii="Times New Roman" w:hAnsi="Times New Roman"/>
          <w:sz w:val="28"/>
          <w:szCs w:val="28"/>
        </w:rPr>
        <w:t>я</w:t>
      </w:r>
      <w:r w:rsidR="00B23608" w:rsidRPr="00691742">
        <w:rPr>
          <w:rFonts w:ascii="Times New Roman" w:hAnsi="Times New Roman"/>
          <w:sz w:val="28"/>
          <w:szCs w:val="28"/>
        </w:rPr>
        <w:t xml:space="preserve"> членами Ассоциации обязательств по договорам подряда на подготовку проектной документации, заключённым с использованием конкурентных способов заключения договоров</w:t>
      </w:r>
      <w:r w:rsidR="007104E9">
        <w:rPr>
          <w:rFonts w:ascii="Times New Roman" w:hAnsi="Times New Roman"/>
          <w:sz w:val="28"/>
          <w:szCs w:val="28"/>
        </w:rPr>
        <w:t>,</w:t>
      </w:r>
      <w:r w:rsidR="007D0C3E" w:rsidRPr="007D0C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0C3E">
        <w:rPr>
          <w:rFonts w:ascii="Times New Roman" w:hAnsi="Times New Roman"/>
          <w:sz w:val="28"/>
          <w:szCs w:val="28"/>
        </w:rPr>
        <w:t>осуществлялся</w:t>
      </w:r>
      <w:proofErr w:type="gramEnd"/>
      <w:r w:rsidR="007D0C3E">
        <w:rPr>
          <w:rFonts w:ascii="Times New Roman" w:hAnsi="Times New Roman"/>
          <w:sz w:val="28"/>
          <w:szCs w:val="28"/>
        </w:rPr>
        <w:t xml:space="preserve"> в том числе в ходе анализа деятельности членов СРО</w:t>
      </w:r>
      <w:r w:rsidR="00B23608">
        <w:rPr>
          <w:rFonts w:ascii="Times New Roman" w:hAnsi="Times New Roman"/>
          <w:sz w:val="28"/>
          <w:szCs w:val="28"/>
        </w:rPr>
        <w:t xml:space="preserve">. </w:t>
      </w:r>
      <w:r w:rsidR="007104E9">
        <w:rPr>
          <w:rFonts w:ascii="Times New Roman" w:hAnsi="Times New Roman"/>
          <w:sz w:val="28"/>
          <w:szCs w:val="28"/>
        </w:rPr>
        <w:t>П</w:t>
      </w:r>
      <w:r w:rsidR="00B23608" w:rsidRPr="00383CDB">
        <w:rPr>
          <w:rFonts w:ascii="Times New Roman" w:hAnsi="Times New Roman"/>
          <w:sz w:val="28"/>
          <w:szCs w:val="28"/>
        </w:rPr>
        <w:t xml:space="preserve">роверены 36 </w:t>
      </w:r>
      <w:r w:rsidR="00B23608">
        <w:rPr>
          <w:rFonts w:ascii="Times New Roman" w:hAnsi="Times New Roman"/>
          <w:sz w:val="28"/>
          <w:szCs w:val="28"/>
        </w:rPr>
        <w:t>организа</w:t>
      </w:r>
      <w:r w:rsidR="00210987">
        <w:rPr>
          <w:rFonts w:ascii="Times New Roman" w:hAnsi="Times New Roman"/>
          <w:sz w:val="28"/>
          <w:szCs w:val="28"/>
        </w:rPr>
        <w:t>ций</w:t>
      </w:r>
      <w:r w:rsidR="00B23608">
        <w:rPr>
          <w:rFonts w:ascii="Times New Roman" w:hAnsi="Times New Roman"/>
          <w:sz w:val="28"/>
          <w:szCs w:val="28"/>
        </w:rPr>
        <w:t>,</w:t>
      </w:r>
      <w:r w:rsidR="00B23608" w:rsidRPr="001B30CF">
        <w:rPr>
          <w:rFonts w:ascii="Times New Roman" w:hAnsi="Times New Roman"/>
          <w:sz w:val="28"/>
          <w:szCs w:val="28"/>
        </w:rPr>
        <w:t xml:space="preserve"> участвующ</w:t>
      </w:r>
      <w:r w:rsidR="00B23608">
        <w:rPr>
          <w:rFonts w:ascii="Times New Roman" w:hAnsi="Times New Roman"/>
          <w:sz w:val="28"/>
          <w:szCs w:val="28"/>
        </w:rPr>
        <w:t>их</w:t>
      </w:r>
      <w:r w:rsidR="00B23608" w:rsidRPr="001B30CF">
        <w:rPr>
          <w:rFonts w:ascii="Times New Roman" w:hAnsi="Times New Roman"/>
          <w:sz w:val="28"/>
          <w:szCs w:val="28"/>
        </w:rPr>
        <w:t xml:space="preserve"> в Компенсационном фонде обеспечения договорных обязательств</w:t>
      </w:r>
      <w:r w:rsidR="00210987">
        <w:rPr>
          <w:rFonts w:ascii="Times New Roman" w:hAnsi="Times New Roman"/>
          <w:sz w:val="28"/>
          <w:szCs w:val="28"/>
        </w:rPr>
        <w:t>. И</w:t>
      </w:r>
      <w:r w:rsidR="00B23608">
        <w:rPr>
          <w:rFonts w:ascii="Times New Roman" w:hAnsi="Times New Roman"/>
          <w:sz w:val="28"/>
          <w:szCs w:val="28"/>
        </w:rPr>
        <w:t>з них заключали договоры</w:t>
      </w:r>
      <w:r w:rsidR="00B23608" w:rsidRPr="00626C13">
        <w:rPr>
          <w:rFonts w:ascii="Times New Roman" w:hAnsi="Times New Roman"/>
          <w:sz w:val="28"/>
          <w:szCs w:val="28"/>
        </w:rPr>
        <w:t xml:space="preserve"> с использованием конкурентных способов</w:t>
      </w:r>
      <w:r w:rsidR="00210987">
        <w:rPr>
          <w:rFonts w:ascii="Times New Roman" w:hAnsi="Times New Roman"/>
          <w:sz w:val="28"/>
          <w:szCs w:val="28"/>
        </w:rPr>
        <w:t xml:space="preserve"> </w:t>
      </w:r>
      <w:r w:rsidR="00612340">
        <w:rPr>
          <w:rFonts w:ascii="Times New Roman" w:hAnsi="Times New Roman"/>
          <w:sz w:val="28"/>
          <w:szCs w:val="28"/>
        </w:rPr>
        <w:t>2 (две)</w:t>
      </w:r>
      <w:r w:rsidR="00210987">
        <w:rPr>
          <w:rFonts w:ascii="Times New Roman" w:hAnsi="Times New Roman"/>
          <w:sz w:val="28"/>
          <w:szCs w:val="28"/>
        </w:rPr>
        <w:t>. И</w:t>
      </w:r>
      <w:r w:rsidR="00B23608">
        <w:rPr>
          <w:rFonts w:ascii="Times New Roman" w:hAnsi="Times New Roman"/>
          <w:sz w:val="28"/>
          <w:szCs w:val="28"/>
        </w:rPr>
        <w:t xml:space="preserve">сполнение обязательств по </w:t>
      </w:r>
      <w:r w:rsidR="00210987">
        <w:rPr>
          <w:rFonts w:ascii="Times New Roman" w:hAnsi="Times New Roman"/>
          <w:sz w:val="28"/>
          <w:szCs w:val="28"/>
        </w:rPr>
        <w:t>ним контролировало</w:t>
      </w:r>
      <w:r w:rsidR="00B23608">
        <w:rPr>
          <w:rFonts w:ascii="Times New Roman" w:hAnsi="Times New Roman"/>
          <w:sz w:val="28"/>
          <w:szCs w:val="28"/>
        </w:rPr>
        <w:t>сь.</w:t>
      </w:r>
    </w:p>
    <w:p w:rsidR="00612340" w:rsidRPr="00612340" w:rsidRDefault="00BC29C4" w:rsidP="00612340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511D">
        <w:rPr>
          <w:rFonts w:ascii="Times New Roman" w:hAnsi="Times New Roman"/>
          <w:sz w:val="28"/>
          <w:szCs w:val="28"/>
        </w:rPr>
        <w:t>2.2. Проведены проверки</w:t>
      </w:r>
      <w:r w:rsidR="0089137E" w:rsidRPr="00A1511D">
        <w:rPr>
          <w:rFonts w:ascii="Times New Roman" w:hAnsi="Times New Roman"/>
          <w:sz w:val="28"/>
          <w:szCs w:val="28"/>
        </w:rPr>
        <w:t xml:space="preserve"> </w:t>
      </w:r>
      <w:r w:rsidR="007D0C3E">
        <w:rPr>
          <w:rFonts w:ascii="Times New Roman" w:hAnsi="Times New Roman"/>
          <w:sz w:val="28"/>
          <w:szCs w:val="28"/>
        </w:rPr>
        <w:t xml:space="preserve">кандидатов в члены Ассоциации: </w:t>
      </w:r>
      <w:r w:rsidR="00612340" w:rsidRPr="00612340">
        <w:rPr>
          <w:rFonts w:ascii="Times New Roman" w:hAnsi="Times New Roman"/>
          <w:sz w:val="28"/>
          <w:szCs w:val="28"/>
        </w:rPr>
        <w:t>ООО "ПРОМТРАНСНИИПРОЕКТ", ООО "ВТС Инжиниринг", ООО «ЛУКОЙЛ-</w:t>
      </w:r>
      <w:proofErr w:type="spellStart"/>
      <w:r w:rsidR="00612340" w:rsidRPr="00612340">
        <w:rPr>
          <w:rFonts w:ascii="Times New Roman" w:hAnsi="Times New Roman"/>
          <w:sz w:val="28"/>
          <w:szCs w:val="28"/>
        </w:rPr>
        <w:t>Югнефтепродукт</w:t>
      </w:r>
      <w:proofErr w:type="spellEnd"/>
      <w:r w:rsidR="00612340" w:rsidRPr="00612340">
        <w:rPr>
          <w:rFonts w:ascii="Times New Roman" w:hAnsi="Times New Roman"/>
          <w:sz w:val="28"/>
          <w:szCs w:val="28"/>
        </w:rPr>
        <w:t>», ООО «</w:t>
      </w:r>
      <w:proofErr w:type="spellStart"/>
      <w:r w:rsidR="00612340" w:rsidRPr="00612340">
        <w:rPr>
          <w:rFonts w:ascii="Times New Roman" w:hAnsi="Times New Roman"/>
          <w:sz w:val="28"/>
          <w:szCs w:val="28"/>
        </w:rPr>
        <w:t>Промтехпроект</w:t>
      </w:r>
      <w:proofErr w:type="spellEnd"/>
      <w:r w:rsidR="00612340" w:rsidRPr="00612340">
        <w:rPr>
          <w:rFonts w:ascii="Times New Roman" w:hAnsi="Times New Roman"/>
          <w:sz w:val="28"/>
          <w:szCs w:val="28"/>
        </w:rPr>
        <w:t>», ООО «РУСИНВЕСТ».</w:t>
      </w:r>
    </w:p>
    <w:p w:rsidR="00B23608" w:rsidRPr="00A1511D" w:rsidRDefault="00B2360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11D" w:rsidRPr="00A1511D" w:rsidRDefault="00F160A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511D">
        <w:rPr>
          <w:rFonts w:ascii="Times New Roman" w:hAnsi="Times New Roman"/>
          <w:b/>
          <w:sz w:val="28"/>
          <w:szCs w:val="28"/>
        </w:rPr>
        <w:t>3</w:t>
      </w:r>
      <w:r w:rsidR="00A70704" w:rsidRPr="00A1511D">
        <w:rPr>
          <w:rFonts w:ascii="Times New Roman" w:hAnsi="Times New Roman"/>
          <w:b/>
          <w:sz w:val="28"/>
          <w:szCs w:val="28"/>
        </w:rPr>
        <w:t xml:space="preserve">. </w:t>
      </w:r>
      <w:r w:rsidR="00A1511D" w:rsidRPr="00A1511D">
        <w:rPr>
          <w:rFonts w:ascii="Times New Roman" w:hAnsi="Times New Roman"/>
          <w:b/>
          <w:sz w:val="28"/>
          <w:szCs w:val="28"/>
        </w:rPr>
        <w:t>Дисциплинарно</w:t>
      </w:r>
      <w:r w:rsidR="00883E46">
        <w:rPr>
          <w:rFonts w:ascii="Times New Roman" w:hAnsi="Times New Roman"/>
          <w:b/>
          <w:sz w:val="28"/>
          <w:szCs w:val="28"/>
        </w:rPr>
        <w:t>е делопроизводство</w:t>
      </w:r>
      <w:r w:rsidR="00A1511D" w:rsidRPr="00A1511D">
        <w:rPr>
          <w:rFonts w:ascii="Times New Roman" w:hAnsi="Times New Roman"/>
          <w:b/>
          <w:sz w:val="28"/>
          <w:szCs w:val="28"/>
        </w:rPr>
        <w:t>.</w:t>
      </w:r>
    </w:p>
    <w:p w:rsidR="00B23608" w:rsidRPr="00A1511D" w:rsidRDefault="00617F29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</w:t>
      </w:r>
      <w:r w:rsidR="00883E46">
        <w:rPr>
          <w:rFonts w:ascii="Times New Roman" w:hAnsi="Times New Roman"/>
          <w:sz w:val="28"/>
          <w:szCs w:val="28"/>
        </w:rPr>
        <w:t>исциплинарн</w:t>
      </w:r>
      <w:r>
        <w:rPr>
          <w:rFonts w:ascii="Times New Roman" w:hAnsi="Times New Roman"/>
          <w:sz w:val="28"/>
          <w:szCs w:val="28"/>
        </w:rPr>
        <w:t>ую</w:t>
      </w:r>
      <w:r w:rsidR="00883E46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 дел</w:t>
      </w:r>
      <w:r w:rsidR="005F284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/>
          <w:sz w:val="28"/>
          <w:szCs w:val="28"/>
        </w:rPr>
        <w:t>нарушения</w:t>
      </w:r>
      <w:r w:rsidR="005F2847"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 xml:space="preserve"> выявленных у членов Ассоциации не поступал</w:t>
      </w:r>
      <w:r w:rsidR="005F28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B23608" w:rsidRPr="00A1511D" w:rsidRDefault="00B2360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0704" w:rsidRDefault="00F160A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511D">
        <w:rPr>
          <w:rFonts w:ascii="Times New Roman" w:hAnsi="Times New Roman"/>
          <w:b/>
          <w:sz w:val="28"/>
          <w:szCs w:val="28"/>
        </w:rPr>
        <w:t>4</w:t>
      </w:r>
      <w:r w:rsidR="00A70704" w:rsidRPr="00A1511D">
        <w:rPr>
          <w:rFonts w:ascii="Times New Roman" w:hAnsi="Times New Roman"/>
          <w:b/>
          <w:sz w:val="28"/>
          <w:szCs w:val="28"/>
        </w:rPr>
        <w:t>. Привлечение в Ассоциацию новых членов.</w:t>
      </w:r>
    </w:p>
    <w:p w:rsidR="00A03BD5" w:rsidRPr="00A03BD5" w:rsidRDefault="00A03BD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привлечения новых членов п</w:t>
      </w:r>
      <w:r w:rsidRPr="00A03BD5">
        <w:rPr>
          <w:rFonts w:ascii="Times New Roman" w:hAnsi="Times New Roman"/>
          <w:sz w:val="28"/>
          <w:szCs w:val="28"/>
        </w:rPr>
        <w:t>ровед</w:t>
      </w:r>
      <w:r>
        <w:rPr>
          <w:rFonts w:ascii="Times New Roman" w:hAnsi="Times New Roman"/>
          <w:sz w:val="28"/>
          <w:szCs w:val="28"/>
        </w:rPr>
        <w:t>е</w:t>
      </w:r>
      <w:r w:rsidRPr="00A03BD5">
        <w:rPr>
          <w:rFonts w:ascii="Times New Roman" w:hAnsi="Times New Roman"/>
          <w:sz w:val="28"/>
          <w:szCs w:val="28"/>
        </w:rPr>
        <w:t xml:space="preserve">ны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A03BD5">
        <w:rPr>
          <w:rFonts w:ascii="Times New Roman" w:hAnsi="Times New Roman"/>
          <w:sz w:val="28"/>
          <w:szCs w:val="28"/>
        </w:rPr>
        <w:t>мероприятия:</w:t>
      </w:r>
    </w:p>
    <w:p w:rsidR="00A03BD5" w:rsidRPr="00A03BD5" w:rsidRDefault="00A03BD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BD5">
        <w:rPr>
          <w:rFonts w:ascii="Times New Roman" w:hAnsi="Times New Roman"/>
          <w:sz w:val="28"/>
          <w:szCs w:val="28"/>
        </w:rPr>
        <w:t>1. Обеспечен</w:t>
      </w:r>
      <w:r>
        <w:rPr>
          <w:rFonts w:ascii="Times New Roman" w:hAnsi="Times New Roman"/>
          <w:sz w:val="28"/>
          <w:szCs w:val="28"/>
        </w:rPr>
        <w:t>ы</w:t>
      </w:r>
      <w:r w:rsidRPr="00A03BD5">
        <w:rPr>
          <w:rFonts w:ascii="Times New Roman" w:hAnsi="Times New Roman"/>
          <w:sz w:val="28"/>
          <w:szCs w:val="28"/>
        </w:rPr>
        <w:t xml:space="preserve"> привлекательн</w:t>
      </w:r>
      <w:r>
        <w:rPr>
          <w:rFonts w:ascii="Times New Roman" w:hAnsi="Times New Roman"/>
          <w:sz w:val="28"/>
          <w:szCs w:val="28"/>
        </w:rPr>
        <w:t>ые</w:t>
      </w:r>
      <w:r w:rsidRPr="00A03BD5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я</w:t>
      </w:r>
      <w:r w:rsidRPr="00A03BD5">
        <w:rPr>
          <w:rFonts w:ascii="Times New Roman" w:hAnsi="Times New Roman"/>
          <w:sz w:val="28"/>
          <w:szCs w:val="28"/>
        </w:rPr>
        <w:t xml:space="preserve"> вступления и членства в Ассоциации СРО «Нефтегазпроект-Альянс».</w:t>
      </w:r>
    </w:p>
    <w:p w:rsidR="00A03BD5" w:rsidRPr="00A03BD5" w:rsidRDefault="00A03BD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BD5">
        <w:rPr>
          <w:rFonts w:ascii="Times New Roman" w:hAnsi="Times New Roman"/>
          <w:sz w:val="28"/>
          <w:szCs w:val="28"/>
        </w:rPr>
        <w:t xml:space="preserve">2. </w:t>
      </w:r>
      <w:r w:rsidR="000D64B3">
        <w:rPr>
          <w:rFonts w:ascii="Times New Roman" w:hAnsi="Times New Roman"/>
          <w:sz w:val="28"/>
          <w:szCs w:val="28"/>
        </w:rPr>
        <w:t>Н</w:t>
      </w:r>
      <w:r w:rsidRPr="00A03BD5">
        <w:rPr>
          <w:rFonts w:ascii="Times New Roman" w:hAnsi="Times New Roman"/>
          <w:sz w:val="28"/>
          <w:szCs w:val="28"/>
        </w:rPr>
        <w:t>а сайте Ассоциации СРО «Нефтегазпроект-Альянс»</w:t>
      </w:r>
      <w:r w:rsidR="000D64B3">
        <w:rPr>
          <w:rFonts w:ascii="Times New Roman" w:hAnsi="Times New Roman"/>
          <w:sz w:val="28"/>
          <w:szCs w:val="28"/>
        </w:rPr>
        <w:t xml:space="preserve"> </w:t>
      </w:r>
      <w:r w:rsidR="00210987">
        <w:rPr>
          <w:rFonts w:ascii="Times New Roman" w:hAnsi="Times New Roman"/>
          <w:sz w:val="28"/>
          <w:szCs w:val="28"/>
        </w:rPr>
        <w:t xml:space="preserve">улучшена </w:t>
      </w:r>
      <w:r w:rsidR="000D64B3">
        <w:rPr>
          <w:rFonts w:ascii="Times New Roman" w:hAnsi="Times New Roman"/>
          <w:sz w:val="28"/>
          <w:szCs w:val="28"/>
        </w:rPr>
        <w:t xml:space="preserve"> </w:t>
      </w:r>
      <w:r w:rsidR="00210987">
        <w:rPr>
          <w:rFonts w:ascii="Times New Roman" w:hAnsi="Times New Roman"/>
          <w:sz w:val="28"/>
          <w:szCs w:val="28"/>
        </w:rPr>
        <w:t xml:space="preserve">наглядность размещения </w:t>
      </w:r>
      <w:r w:rsidR="000D64B3" w:rsidRPr="00A03BD5">
        <w:rPr>
          <w:rFonts w:ascii="Times New Roman" w:hAnsi="Times New Roman"/>
          <w:sz w:val="28"/>
          <w:szCs w:val="28"/>
        </w:rPr>
        <w:t>информаци</w:t>
      </w:r>
      <w:r w:rsidR="00210987">
        <w:rPr>
          <w:rFonts w:ascii="Times New Roman" w:hAnsi="Times New Roman"/>
          <w:sz w:val="28"/>
          <w:szCs w:val="28"/>
        </w:rPr>
        <w:t>и</w:t>
      </w:r>
      <w:r w:rsidR="000D64B3" w:rsidRPr="00A03BD5">
        <w:rPr>
          <w:rFonts w:ascii="Times New Roman" w:hAnsi="Times New Roman"/>
          <w:sz w:val="28"/>
          <w:szCs w:val="28"/>
        </w:rPr>
        <w:t xml:space="preserve"> об условиях вступления и членства</w:t>
      </w:r>
      <w:r w:rsidRPr="00A03BD5">
        <w:rPr>
          <w:rFonts w:ascii="Times New Roman" w:hAnsi="Times New Roman"/>
          <w:sz w:val="28"/>
          <w:szCs w:val="28"/>
        </w:rPr>
        <w:t>.</w:t>
      </w:r>
    </w:p>
    <w:p w:rsidR="00A03BD5" w:rsidRPr="002C222F" w:rsidRDefault="00A03BD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222F">
        <w:rPr>
          <w:rFonts w:ascii="Times New Roman" w:hAnsi="Times New Roman"/>
          <w:sz w:val="28"/>
          <w:szCs w:val="28"/>
        </w:rPr>
        <w:t>3. Подготов</w:t>
      </w:r>
      <w:r w:rsidR="000D64B3" w:rsidRPr="002C222F">
        <w:rPr>
          <w:rFonts w:ascii="Times New Roman" w:hAnsi="Times New Roman"/>
          <w:sz w:val="28"/>
          <w:szCs w:val="28"/>
        </w:rPr>
        <w:t>лена</w:t>
      </w:r>
      <w:r w:rsidRPr="002C222F">
        <w:rPr>
          <w:rFonts w:ascii="Times New Roman" w:hAnsi="Times New Roman"/>
          <w:sz w:val="28"/>
          <w:szCs w:val="28"/>
        </w:rPr>
        <w:t xml:space="preserve"> </w:t>
      </w:r>
      <w:r w:rsidR="000D64B3" w:rsidRPr="002C222F">
        <w:rPr>
          <w:rFonts w:ascii="Times New Roman" w:hAnsi="Times New Roman"/>
          <w:sz w:val="28"/>
          <w:szCs w:val="28"/>
        </w:rPr>
        <w:t>п</w:t>
      </w:r>
      <w:r w:rsidRPr="002C222F">
        <w:rPr>
          <w:rFonts w:ascii="Times New Roman" w:hAnsi="Times New Roman"/>
          <w:sz w:val="28"/>
          <w:szCs w:val="28"/>
        </w:rPr>
        <w:t>резентаци</w:t>
      </w:r>
      <w:r w:rsidR="000D64B3" w:rsidRPr="002C222F">
        <w:rPr>
          <w:rFonts w:ascii="Times New Roman" w:hAnsi="Times New Roman"/>
          <w:sz w:val="28"/>
          <w:szCs w:val="28"/>
        </w:rPr>
        <w:t>я</w:t>
      </w:r>
      <w:r w:rsidRPr="002C222F">
        <w:rPr>
          <w:rFonts w:ascii="Times New Roman" w:hAnsi="Times New Roman"/>
          <w:sz w:val="28"/>
          <w:szCs w:val="28"/>
        </w:rPr>
        <w:t xml:space="preserve"> об Ассоциации СРО «Нефтегазпроект-Альянс», а также сопроводительных материалов для рассылки (тип</w:t>
      </w:r>
      <w:r w:rsidR="000D64B3" w:rsidRPr="002C222F">
        <w:rPr>
          <w:rFonts w:ascii="Times New Roman" w:hAnsi="Times New Roman"/>
          <w:sz w:val="28"/>
          <w:szCs w:val="28"/>
        </w:rPr>
        <w:t>овые формы договоров, буклетов).</w:t>
      </w:r>
    </w:p>
    <w:p w:rsidR="00A03BD5" w:rsidRPr="002C222F" w:rsidRDefault="00A03BD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222F">
        <w:rPr>
          <w:rFonts w:ascii="Times New Roman" w:hAnsi="Times New Roman"/>
          <w:sz w:val="28"/>
          <w:szCs w:val="28"/>
        </w:rPr>
        <w:t xml:space="preserve">4. </w:t>
      </w:r>
      <w:r w:rsidR="000D64B3" w:rsidRPr="002C222F">
        <w:rPr>
          <w:rFonts w:ascii="Times New Roman" w:hAnsi="Times New Roman"/>
          <w:sz w:val="28"/>
          <w:szCs w:val="28"/>
        </w:rPr>
        <w:t>Произведена р</w:t>
      </w:r>
      <w:r w:rsidRPr="002C222F">
        <w:rPr>
          <w:rFonts w:ascii="Times New Roman" w:hAnsi="Times New Roman"/>
          <w:sz w:val="28"/>
          <w:szCs w:val="28"/>
        </w:rPr>
        <w:t>ассылка материалов с предложением о сотрудничестве посредникам.</w:t>
      </w:r>
    </w:p>
    <w:p w:rsidR="000D64B3" w:rsidRPr="002C222F" w:rsidRDefault="00A03BD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222F">
        <w:rPr>
          <w:rFonts w:ascii="Times New Roman" w:hAnsi="Times New Roman"/>
          <w:sz w:val="28"/>
          <w:szCs w:val="28"/>
        </w:rPr>
        <w:t xml:space="preserve">5. </w:t>
      </w:r>
      <w:r w:rsidR="000D64B3" w:rsidRPr="002C222F">
        <w:rPr>
          <w:rFonts w:ascii="Times New Roman" w:hAnsi="Times New Roman"/>
          <w:sz w:val="28"/>
          <w:szCs w:val="28"/>
        </w:rPr>
        <w:t>Проведены к</w:t>
      </w:r>
      <w:r w:rsidRPr="002C222F">
        <w:rPr>
          <w:rFonts w:ascii="Times New Roman" w:hAnsi="Times New Roman"/>
          <w:sz w:val="28"/>
          <w:szCs w:val="28"/>
        </w:rPr>
        <w:t xml:space="preserve">онсультации с ПАО «ЛУКОЙЛ» и ПАО «Газпром нефть» в части </w:t>
      </w:r>
      <w:r w:rsidR="00E82558" w:rsidRPr="002C222F">
        <w:rPr>
          <w:rFonts w:ascii="Times New Roman" w:hAnsi="Times New Roman"/>
          <w:sz w:val="28"/>
          <w:szCs w:val="28"/>
        </w:rPr>
        <w:t>привлечения их дочерних компаний</w:t>
      </w:r>
      <w:r w:rsidRPr="002C222F">
        <w:rPr>
          <w:rFonts w:ascii="Times New Roman" w:hAnsi="Times New Roman"/>
          <w:sz w:val="28"/>
          <w:szCs w:val="28"/>
        </w:rPr>
        <w:t xml:space="preserve"> </w:t>
      </w:r>
      <w:r w:rsidR="00E82558" w:rsidRPr="002C222F">
        <w:rPr>
          <w:rFonts w:ascii="Times New Roman" w:hAnsi="Times New Roman"/>
          <w:sz w:val="28"/>
          <w:szCs w:val="28"/>
        </w:rPr>
        <w:t>(</w:t>
      </w:r>
      <w:r w:rsidRPr="002C222F">
        <w:rPr>
          <w:rFonts w:ascii="Times New Roman" w:hAnsi="Times New Roman"/>
          <w:sz w:val="28"/>
          <w:szCs w:val="28"/>
        </w:rPr>
        <w:t>которые не состоят в СРО</w:t>
      </w:r>
      <w:r w:rsidR="00E82558" w:rsidRPr="002C222F">
        <w:rPr>
          <w:rFonts w:ascii="Times New Roman" w:hAnsi="Times New Roman"/>
          <w:sz w:val="28"/>
          <w:szCs w:val="28"/>
        </w:rPr>
        <w:t xml:space="preserve">), </w:t>
      </w:r>
      <w:r w:rsidRPr="002C222F">
        <w:rPr>
          <w:rFonts w:ascii="Times New Roman" w:hAnsi="Times New Roman"/>
          <w:sz w:val="28"/>
          <w:szCs w:val="28"/>
        </w:rPr>
        <w:t xml:space="preserve"> в Ассоциац</w:t>
      </w:r>
      <w:r w:rsidR="00E82558" w:rsidRPr="002C222F">
        <w:rPr>
          <w:rFonts w:ascii="Times New Roman" w:hAnsi="Times New Roman"/>
          <w:sz w:val="28"/>
          <w:szCs w:val="28"/>
        </w:rPr>
        <w:t>ию</w:t>
      </w:r>
      <w:r w:rsidR="000D64B3" w:rsidRPr="002C222F">
        <w:rPr>
          <w:rFonts w:ascii="Times New Roman" w:hAnsi="Times New Roman"/>
          <w:sz w:val="28"/>
          <w:szCs w:val="28"/>
        </w:rPr>
        <w:t xml:space="preserve"> СРО «Нефтегазпроект-Альянс».</w:t>
      </w:r>
    </w:p>
    <w:p w:rsidR="00A03BD5" w:rsidRPr="002C222F" w:rsidRDefault="00A03BD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222F">
        <w:rPr>
          <w:rFonts w:ascii="Times New Roman" w:hAnsi="Times New Roman"/>
          <w:sz w:val="28"/>
          <w:szCs w:val="28"/>
        </w:rPr>
        <w:t xml:space="preserve">6. </w:t>
      </w:r>
      <w:r w:rsidR="000D64B3" w:rsidRPr="002C222F">
        <w:rPr>
          <w:rFonts w:ascii="Times New Roman" w:hAnsi="Times New Roman"/>
          <w:sz w:val="28"/>
          <w:szCs w:val="28"/>
        </w:rPr>
        <w:t>Произведена р</w:t>
      </w:r>
      <w:r w:rsidRPr="002C222F">
        <w:rPr>
          <w:rFonts w:ascii="Times New Roman" w:hAnsi="Times New Roman"/>
          <w:sz w:val="28"/>
          <w:szCs w:val="28"/>
        </w:rPr>
        <w:t>ассылка информационных писем потенциальным кандидатам в члены.</w:t>
      </w:r>
    </w:p>
    <w:p w:rsidR="00A03BD5" w:rsidRPr="00A03BD5" w:rsidRDefault="00A03BD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BD5">
        <w:rPr>
          <w:rFonts w:ascii="Times New Roman" w:hAnsi="Times New Roman"/>
          <w:sz w:val="28"/>
          <w:szCs w:val="28"/>
        </w:rPr>
        <w:t xml:space="preserve">7. </w:t>
      </w:r>
      <w:r w:rsidR="000D64B3">
        <w:rPr>
          <w:rFonts w:ascii="Times New Roman" w:hAnsi="Times New Roman"/>
          <w:sz w:val="28"/>
          <w:szCs w:val="28"/>
        </w:rPr>
        <w:t>Проведены п</w:t>
      </w:r>
      <w:r w:rsidRPr="00A03BD5">
        <w:rPr>
          <w:rFonts w:ascii="Times New Roman" w:hAnsi="Times New Roman"/>
          <w:sz w:val="28"/>
          <w:szCs w:val="28"/>
        </w:rPr>
        <w:t>рямые переговоры с кандидатами по телефону и электронной почте.</w:t>
      </w:r>
    </w:p>
    <w:p w:rsidR="002E30B5" w:rsidRDefault="00745DD8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45DD8">
        <w:rPr>
          <w:rFonts w:ascii="Times New Roman" w:hAnsi="Times New Roman"/>
          <w:sz w:val="28"/>
          <w:szCs w:val="28"/>
        </w:rPr>
        <w:t xml:space="preserve">Итоги мероприятий </w:t>
      </w:r>
      <w:r w:rsidR="00AC6E14">
        <w:rPr>
          <w:rFonts w:ascii="Times New Roman" w:hAnsi="Times New Roman"/>
          <w:sz w:val="28"/>
          <w:szCs w:val="28"/>
        </w:rPr>
        <w:t xml:space="preserve">по привлечению организаций в члены Ассоциации </w:t>
      </w:r>
      <w:r w:rsidRPr="00745DD8">
        <w:rPr>
          <w:rFonts w:ascii="Times New Roman" w:hAnsi="Times New Roman"/>
          <w:sz w:val="28"/>
          <w:szCs w:val="28"/>
        </w:rPr>
        <w:t xml:space="preserve">отражены в таблице № </w:t>
      </w:r>
      <w:r w:rsidR="00922E79">
        <w:rPr>
          <w:rFonts w:ascii="Times New Roman" w:hAnsi="Times New Roman"/>
          <w:sz w:val="28"/>
          <w:szCs w:val="28"/>
        </w:rPr>
        <w:t>5</w:t>
      </w:r>
      <w:r w:rsidR="002E30B5">
        <w:rPr>
          <w:rFonts w:ascii="Times New Roman" w:hAnsi="Times New Roman"/>
          <w:sz w:val="28"/>
          <w:szCs w:val="28"/>
        </w:rPr>
        <w:br w:type="page"/>
      </w:r>
    </w:p>
    <w:p w:rsidR="00745DD8" w:rsidRPr="00745DD8" w:rsidRDefault="00745DD8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03BD5" w:rsidRPr="00A03BD5" w:rsidRDefault="00745DD8" w:rsidP="00F21C0B">
      <w:pPr>
        <w:tabs>
          <w:tab w:val="left" w:pos="142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745DD8">
        <w:rPr>
          <w:rFonts w:ascii="Times New Roman" w:hAnsi="Times New Roman"/>
          <w:sz w:val="28"/>
          <w:szCs w:val="28"/>
        </w:rPr>
        <w:t>аблиц</w:t>
      </w:r>
      <w:r>
        <w:rPr>
          <w:rFonts w:ascii="Times New Roman" w:hAnsi="Times New Roman"/>
          <w:sz w:val="28"/>
          <w:szCs w:val="28"/>
        </w:rPr>
        <w:t>а</w:t>
      </w:r>
      <w:r w:rsidRPr="00745DD8">
        <w:rPr>
          <w:rFonts w:ascii="Times New Roman" w:hAnsi="Times New Roman"/>
          <w:sz w:val="28"/>
          <w:szCs w:val="28"/>
        </w:rPr>
        <w:t xml:space="preserve"> № </w:t>
      </w:r>
      <w:r w:rsidR="00922E79">
        <w:rPr>
          <w:rFonts w:ascii="Times New Roman" w:hAnsi="Times New Roman"/>
          <w:sz w:val="28"/>
          <w:szCs w:val="28"/>
        </w:rPr>
        <w:t>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976"/>
      </w:tblGrid>
      <w:tr w:rsidR="00A1511D" w:rsidRPr="00A1511D" w:rsidTr="00A1511D">
        <w:tc>
          <w:tcPr>
            <w:tcW w:w="709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151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1511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6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</w:tr>
      <w:tr w:rsidR="00A1511D" w:rsidRPr="00A1511D" w:rsidTr="00AB7FAF">
        <w:trPr>
          <w:trHeight w:val="61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BC29C4" w:rsidRPr="00A1511D" w:rsidRDefault="00922E79" w:rsidP="00EA0908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Организации</w:t>
            </w:r>
            <w:proofErr w:type="gramEnd"/>
            <w:r w:rsidRPr="00A151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BC29C4" w:rsidRPr="00A1511D">
              <w:rPr>
                <w:rFonts w:ascii="Times New Roman" w:hAnsi="Times New Roman"/>
                <w:b/>
                <w:sz w:val="28"/>
                <w:szCs w:val="28"/>
              </w:rPr>
              <w:t>ринят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ые</w:t>
            </w:r>
            <w:r w:rsidR="00BC29C4" w:rsidRPr="00A1511D">
              <w:rPr>
                <w:rFonts w:ascii="Times New Roman" w:hAnsi="Times New Roman"/>
                <w:b/>
                <w:sz w:val="28"/>
                <w:szCs w:val="28"/>
              </w:rPr>
              <w:t xml:space="preserve"> в 202</w:t>
            </w:r>
            <w:r w:rsidR="00EA090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C29C4" w:rsidRPr="00A1511D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908" w:rsidRPr="00A1511D" w:rsidTr="008607F4">
        <w:tc>
          <w:tcPr>
            <w:tcW w:w="709" w:type="dxa"/>
            <w:vAlign w:val="center"/>
          </w:tcPr>
          <w:p w:rsidR="00EA0908" w:rsidRPr="00A1511D" w:rsidRDefault="00D45EA4" w:rsidP="00D45EA4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A0908" w:rsidRPr="00A1511D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954" w:type="dxa"/>
            <w:vAlign w:val="center"/>
          </w:tcPr>
          <w:p w:rsidR="00EA0908" w:rsidRPr="00A1511D" w:rsidRDefault="00EA0908" w:rsidP="008607F4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ООО "ПРОМТРАНСНИИПРОЕКТ"</w:t>
            </w:r>
          </w:p>
        </w:tc>
        <w:tc>
          <w:tcPr>
            <w:tcW w:w="2976" w:type="dxa"/>
            <w:vAlign w:val="center"/>
          </w:tcPr>
          <w:p w:rsidR="00EA0908" w:rsidRPr="00A1511D" w:rsidRDefault="00EA0908" w:rsidP="008607F4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</w:tr>
      <w:tr w:rsidR="00D45EA4" w:rsidRPr="00A1511D" w:rsidTr="00A1511D">
        <w:tc>
          <w:tcPr>
            <w:tcW w:w="709" w:type="dxa"/>
            <w:vAlign w:val="center"/>
          </w:tcPr>
          <w:p w:rsidR="00D45EA4" w:rsidRPr="00A1511D" w:rsidRDefault="00D45EA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54" w:type="dxa"/>
            <w:vAlign w:val="center"/>
          </w:tcPr>
          <w:p w:rsidR="00D45EA4" w:rsidRPr="00D45EA4" w:rsidRDefault="00D45EA4" w:rsidP="00D45EA4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4">
              <w:rPr>
                <w:rFonts w:ascii="Times New Roman" w:hAnsi="Times New Roman"/>
                <w:sz w:val="28"/>
                <w:szCs w:val="28"/>
              </w:rPr>
              <w:t>ООО "ВТС Инжиниринг"</w:t>
            </w:r>
          </w:p>
        </w:tc>
        <w:tc>
          <w:tcPr>
            <w:tcW w:w="2976" w:type="dxa"/>
            <w:vAlign w:val="center"/>
          </w:tcPr>
          <w:p w:rsidR="00D45EA4" w:rsidRPr="00A1511D" w:rsidRDefault="00D45EA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</w:tr>
      <w:tr w:rsidR="00D45EA4" w:rsidRPr="00A1511D" w:rsidTr="00A1511D">
        <w:tc>
          <w:tcPr>
            <w:tcW w:w="709" w:type="dxa"/>
            <w:vAlign w:val="center"/>
          </w:tcPr>
          <w:p w:rsidR="00D45EA4" w:rsidRPr="00A1511D" w:rsidRDefault="00D45EA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54" w:type="dxa"/>
            <w:vAlign w:val="center"/>
          </w:tcPr>
          <w:p w:rsidR="00D45EA4" w:rsidRPr="00D45EA4" w:rsidRDefault="00D45EA4" w:rsidP="00D45EA4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4">
              <w:rPr>
                <w:rFonts w:ascii="Times New Roman" w:hAnsi="Times New Roman"/>
                <w:sz w:val="28"/>
                <w:szCs w:val="28"/>
              </w:rPr>
              <w:t>ООО «ЛУКОЙЛ-</w:t>
            </w:r>
            <w:proofErr w:type="spellStart"/>
            <w:r w:rsidRPr="00D45EA4">
              <w:rPr>
                <w:rFonts w:ascii="Times New Roman" w:hAnsi="Times New Roman"/>
                <w:sz w:val="28"/>
                <w:szCs w:val="28"/>
              </w:rPr>
              <w:t>Югнефтепродукт</w:t>
            </w:r>
            <w:proofErr w:type="spellEnd"/>
            <w:r w:rsidRPr="00D45E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D45EA4" w:rsidRPr="00A1511D" w:rsidRDefault="00D45EA4" w:rsidP="00D45EA4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</w:tr>
      <w:tr w:rsidR="00D45EA4" w:rsidRPr="00A1511D" w:rsidTr="00A1511D">
        <w:trPr>
          <w:trHeight w:val="131"/>
        </w:trPr>
        <w:tc>
          <w:tcPr>
            <w:tcW w:w="709" w:type="dxa"/>
            <w:vAlign w:val="center"/>
          </w:tcPr>
          <w:p w:rsidR="00D45EA4" w:rsidRPr="00A1511D" w:rsidRDefault="00D45EA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54" w:type="dxa"/>
            <w:vAlign w:val="center"/>
          </w:tcPr>
          <w:p w:rsidR="00D45EA4" w:rsidRPr="00D45EA4" w:rsidRDefault="00D45EA4" w:rsidP="00D45EA4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4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D45EA4">
              <w:rPr>
                <w:rFonts w:ascii="Times New Roman" w:hAnsi="Times New Roman"/>
                <w:sz w:val="28"/>
                <w:szCs w:val="28"/>
              </w:rPr>
              <w:t>Промтехпроект</w:t>
            </w:r>
            <w:proofErr w:type="spellEnd"/>
            <w:r w:rsidRPr="00D45EA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976" w:type="dxa"/>
            <w:vAlign w:val="center"/>
          </w:tcPr>
          <w:p w:rsidR="00D45EA4" w:rsidRDefault="00D45EA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EA4">
              <w:rPr>
                <w:rFonts w:ascii="Times New Roman" w:hAnsi="Times New Roman"/>
                <w:sz w:val="28"/>
                <w:szCs w:val="28"/>
              </w:rPr>
              <w:t>Сургутский</w:t>
            </w:r>
            <w:proofErr w:type="spellEnd"/>
            <w:r w:rsidRPr="00D45EA4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D45EA4" w:rsidRPr="00A1511D" w:rsidRDefault="00D45EA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EA4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45E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5EA4">
              <w:rPr>
                <w:rFonts w:ascii="Times New Roman" w:hAnsi="Times New Roman"/>
                <w:sz w:val="28"/>
                <w:szCs w:val="28"/>
              </w:rPr>
              <w:t>Барсово</w:t>
            </w:r>
            <w:proofErr w:type="spellEnd"/>
          </w:p>
        </w:tc>
      </w:tr>
      <w:tr w:rsidR="00D45EA4" w:rsidRPr="00A1511D" w:rsidTr="00A1511D">
        <w:tc>
          <w:tcPr>
            <w:tcW w:w="709" w:type="dxa"/>
            <w:vAlign w:val="center"/>
          </w:tcPr>
          <w:p w:rsidR="00D45EA4" w:rsidRPr="00A1511D" w:rsidRDefault="00D45EA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54" w:type="dxa"/>
            <w:vAlign w:val="center"/>
          </w:tcPr>
          <w:p w:rsidR="00D45EA4" w:rsidRPr="00D45EA4" w:rsidRDefault="00D45EA4" w:rsidP="00D45EA4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4">
              <w:rPr>
                <w:rFonts w:ascii="Times New Roman" w:hAnsi="Times New Roman"/>
                <w:sz w:val="28"/>
                <w:szCs w:val="28"/>
              </w:rPr>
              <w:t>ООО «РУСИНВЕСТ»</w:t>
            </w:r>
          </w:p>
        </w:tc>
        <w:tc>
          <w:tcPr>
            <w:tcW w:w="2976" w:type="dxa"/>
            <w:vAlign w:val="center"/>
          </w:tcPr>
          <w:p w:rsidR="00D45EA4" w:rsidRPr="00A1511D" w:rsidRDefault="00D45EA4" w:rsidP="008607F4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</w:tr>
      <w:tr w:rsidR="00A1511D" w:rsidRPr="00A1511D" w:rsidTr="00AB7FAF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C29C4" w:rsidRPr="00A1511D" w:rsidRDefault="00EA0908" w:rsidP="00EA0908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C29C4" w:rsidRPr="00A1511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511D">
              <w:rPr>
                <w:rFonts w:ascii="Times New Roman" w:hAnsi="Times New Roman"/>
                <w:b/>
                <w:sz w:val="28"/>
                <w:szCs w:val="28"/>
              </w:rPr>
              <w:t>Находятся в стадии ожидании принятия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11D" w:rsidRPr="00A1511D" w:rsidTr="00A1511D">
        <w:tc>
          <w:tcPr>
            <w:tcW w:w="709" w:type="dxa"/>
            <w:vAlign w:val="center"/>
          </w:tcPr>
          <w:p w:rsidR="00BC29C4" w:rsidRPr="00A1511D" w:rsidRDefault="00902B1A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954" w:type="dxa"/>
            <w:vAlign w:val="center"/>
          </w:tcPr>
          <w:p w:rsidR="00BC29C4" w:rsidRPr="00A1511D" w:rsidRDefault="00D45EA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EA4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D45EA4">
              <w:rPr>
                <w:rFonts w:ascii="Times New Roman" w:hAnsi="Times New Roman"/>
                <w:sz w:val="28"/>
                <w:szCs w:val="28"/>
              </w:rPr>
              <w:t>Мастеринжпроект</w:t>
            </w:r>
            <w:proofErr w:type="spellEnd"/>
            <w:r w:rsidRPr="00D45E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BC29C4" w:rsidRPr="00A1511D" w:rsidRDefault="00BC29C4" w:rsidP="00D45EA4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D45EA4">
              <w:rPr>
                <w:rFonts w:ascii="Times New Roman" w:hAnsi="Times New Roman"/>
                <w:sz w:val="28"/>
                <w:szCs w:val="28"/>
              </w:rPr>
              <w:t>Дубна</w:t>
            </w:r>
          </w:p>
        </w:tc>
      </w:tr>
      <w:tr w:rsidR="00A1511D" w:rsidRPr="00A1511D" w:rsidTr="00A1511D">
        <w:tc>
          <w:tcPr>
            <w:tcW w:w="709" w:type="dxa"/>
            <w:vAlign w:val="center"/>
          </w:tcPr>
          <w:p w:rsidR="00BC29C4" w:rsidRPr="00A1511D" w:rsidRDefault="00902B1A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954" w:type="dxa"/>
            <w:vAlign w:val="center"/>
          </w:tcPr>
          <w:p w:rsidR="00BC29C4" w:rsidRPr="00A1511D" w:rsidRDefault="00BC29C4" w:rsidP="00D45EA4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D45EA4">
              <w:rPr>
                <w:rFonts w:ascii="Times New Roman" w:hAnsi="Times New Roman"/>
                <w:sz w:val="28"/>
                <w:szCs w:val="28"/>
              </w:rPr>
              <w:t>КПДА</w:t>
            </w:r>
            <w:r w:rsidRPr="00A151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BC29C4" w:rsidRPr="00A1511D" w:rsidRDefault="00BC29C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11D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</w:tr>
      <w:tr w:rsidR="00902B1A" w:rsidRPr="00A1511D" w:rsidTr="00A1511D">
        <w:tc>
          <w:tcPr>
            <w:tcW w:w="709" w:type="dxa"/>
            <w:vAlign w:val="center"/>
          </w:tcPr>
          <w:p w:rsidR="00902B1A" w:rsidRPr="00A1511D" w:rsidRDefault="00902B1A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954" w:type="dxa"/>
            <w:vAlign w:val="center"/>
          </w:tcPr>
          <w:p w:rsidR="00902B1A" w:rsidRPr="00A1511D" w:rsidRDefault="00902B1A" w:rsidP="00D45EA4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B1A">
              <w:rPr>
                <w:rFonts w:ascii="Times New Roman" w:hAnsi="Times New Roman"/>
                <w:sz w:val="28"/>
                <w:szCs w:val="28"/>
              </w:rPr>
              <w:t>ПАО «СН-МНГ»</w:t>
            </w:r>
          </w:p>
        </w:tc>
        <w:tc>
          <w:tcPr>
            <w:tcW w:w="2976" w:type="dxa"/>
            <w:vAlign w:val="center"/>
          </w:tcPr>
          <w:p w:rsidR="00902B1A" w:rsidRPr="00A1511D" w:rsidRDefault="00902B1A" w:rsidP="00902B1A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AE2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Мегион</w:t>
            </w:r>
            <w:proofErr w:type="spellEnd"/>
          </w:p>
        </w:tc>
      </w:tr>
    </w:tbl>
    <w:p w:rsidR="00B23608" w:rsidRPr="00A1511D" w:rsidRDefault="00B2360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108D" w:rsidRDefault="00F160A8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511D">
        <w:rPr>
          <w:rFonts w:ascii="Times New Roman" w:hAnsi="Times New Roman"/>
          <w:b/>
          <w:sz w:val="28"/>
          <w:szCs w:val="28"/>
        </w:rPr>
        <w:t>5</w:t>
      </w:r>
      <w:r w:rsidR="00A70704" w:rsidRPr="00A1511D">
        <w:rPr>
          <w:rFonts w:ascii="Times New Roman" w:hAnsi="Times New Roman"/>
          <w:b/>
          <w:sz w:val="28"/>
          <w:szCs w:val="28"/>
        </w:rPr>
        <w:t xml:space="preserve">. </w:t>
      </w:r>
      <w:r w:rsidR="00B41571" w:rsidRPr="00A1511D">
        <w:rPr>
          <w:rFonts w:ascii="Times New Roman" w:hAnsi="Times New Roman"/>
          <w:b/>
          <w:sz w:val="28"/>
          <w:szCs w:val="28"/>
        </w:rPr>
        <w:t>Анализ</w:t>
      </w:r>
      <w:r w:rsidR="00B41571">
        <w:rPr>
          <w:rFonts w:ascii="Times New Roman" w:hAnsi="Times New Roman"/>
          <w:b/>
          <w:sz w:val="28"/>
          <w:szCs w:val="28"/>
        </w:rPr>
        <w:t xml:space="preserve"> деятельности членов Ассоциации</w:t>
      </w:r>
      <w:r w:rsidR="005E108D" w:rsidRPr="00B0225D">
        <w:rPr>
          <w:rFonts w:ascii="Times New Roman" w:hAnsi="Times New Roman"/>
          <w:b/>
          <w:sz w:val="28"/>
          <w:szCs w:val="28"/>
        </w:rPr>
        <w:t>.</w:t>
      </w:r>
    </w:p>
    <w:p w:rsidR="00D35D80" w:rsidRDefault="00D35D80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деятельности организаций произведён на основании отчётов за 202</w:t>
      </w:r>
      <w:r w:rsidR="00902B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E6B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представленных членами Ассоциации до 01.03.202</w:t>
      </w:r>
      <w:r w:rsidR="00902B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C7986" w:rsidRDefault="00A03FD5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C7986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ы</w:t>
      </w:r>
      <w:r w:rsidR="004C7986">
        <w:rPr>
          <w:rFonts w:ascii="Times New Roman" w:hAnsi="Times New Roman"/>
          <w:sz w:val="28"/>
          <w:szCs w:val="28"/>
        </w:rPr>
        <w:t xml:space="preserve"> анализа</w:t>
      </w:r>
      <w:r w:rsidR="004C7986" w:rsidRPr="00745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используются, в том числе, для контроля </w:t>
      </w:r>
      <w:r w:rsidR="004C7986" w:rsidRPr="00745DD8">
        <w:rPr>
          <w:rFonts w:ascii="Times New Roman" w:hAnsi="Times New Roman"/>
          <w:sz w:val="28"/>
          <w:szCs w:val="28"/>
        </w:rPr>
        <w:t>соблюдени</w:t>
      </w:r>
      <w:r w:rsidR="004C7986">
        <w:rPr>
          <w:rFonts w:ascii="Times New Roman" w:hAnsi="Times New Roman"/>
          <w:sz w:val="28"/>
          <w:szCs w:val="28"/>
        </w:rPr>
        <w:t>я</w:t>
      </w:r>
      <w:r w:rsidR="004C7986" w:rsidRPr="00745DD8">
        <w:rPr>
          <w:rFonts w:ascii="Times New Roman" w:hAnsi="Times New Roman"/>
          <w:sz w:val="28"/>
          <w:szCs w:val="28"/>
        </w:rPr>
        <w:t xml:space="preserve"> членами Ассоциации требований предъявляемых Градостроительным кодексом</w:t>
      </w:r>
      <w:r w:rsidR="004C7986">
        <w:rPr>
          <w:rFonts w:ascii="Times New Roman" w:hAnsi="Times New Roman"/>
          <w:sz w:val="28"/>
          <w:szCs w:val="28"/>
        </w:rPr>
        <w:t xml:space="preserve"> и Положением о членстве</w:t>
      </w:r>
      <w:r w:rsidRPr="00A03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применением риск ориентированного подхода.</w:t>
      </w:r>
    </w:p>
    <w:p w:rsidR="00F16C36" w:rsidRPr="004C7986" w:rsidRDefault="00F16C36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986">
        <w:rPr>
          <w:rFonts w:ascii="Times New Roman" w:hAnsi="Times New Roman"/>
          <w:sz w:val="28"/>
          <w:szCs w:val="28"/>
        </w:rPr>
        <w:t>В таблице №</w:t>
      </w:r>
      <w:r w:rsidR="007E3AA4" w:rsidRPr="004C7986">
        <w:rPr>
          <w:rFonts w:ascii="Times New Roman" w:hAnsi="Times New Roman"/>
          <w:sz w:val="28"/>
          <w:szCs w:val="28"/>
        </w:rPr>
        <w:t>6</w:t>
      </w:r>
      <w:r w:rsidRPr="004C7986">
        <w:rPr>
          <w:rFonts w:ascii="Times New Roman" w:hAnsi="Times New Roman"/>
          <w:sz w:val="28"/>
          <w:szCs w:val="28"/>
        </w:rPr>
        <w:t xml:space="preserve"> приведены сведения о представлении отчётов.</w:t>
      </w:r>
    </w:p>
    <w:p w:rsidR="00F16C36" w:rsidRPr="00745DD8" w:rsidRDefault="00F16C36" w:rsidP="00F21C0B">
      <w:pPr>
        <w:tabs>
          <w:tab w:val="left" w:pos="142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45DD8">
        <w:rPr>
          <w:rFonts w:ascii="Times New Roman" w:hAnsi="Times New Roman"/>
          <w:sz w:val="28"/>
          <w:szCs w:val="28"/>
        </w:rPr>
        <w:t>Таблица №</w:t>
      </w:r>
      <w:r w:rsidR="007E3AA4">
        <w:rPr>
          <w:rFonts w:ascii="Times New Roman" w:hAnsi="Times New Roman"/>
          <w:sz w:val="28"/>
          <w:szCs w:val="28"/>
        </w:rPr>
        <w:t>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095"/>
        <w:gridCol w:w="2551"/>
      </w:tblGrid>
      <w:tr w:rsidR="00F16C36" w:rsidRPr="00745DD8" w:rsidTr="00A03FD5">
        <w:tc>
          <w:tcPr>
            <w:tcW w:w="993" w:type="dxa"/>
            <w:vAlign w:val="center"/>
          </w:tcPr>
          <w:p w:rsidR="00F16C36" w:rsidRPr="00745DD8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16C36" w:rsidRPr="00745DD8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45DD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45DD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095" w:type="dxa"/>
            <w:vAlign w:val="center"/>
          </w:tcPr>
          <w:p w:rsidR="00F16C36" w:rsidRPr="00745DD8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F16C36" w:rsidRPr="00745DD8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D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F16C36" w:rsidRPr="00745DD8" w:rsidTr="00AB7FAF">
        <w:trPr>
          <w:trHeight w:val="61"/>
        </w:trPr>
        <w:tc>
          <w:tcPr>
            <w:tcW w:w="993" w:type="dxa"/>
            <w:vAlign w:val="center"/>
          </w:tcPr>
          <w:p w:rsidR="00F16C36" w:rsidRPr="00745DD8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095" w:type="dxa"/>
            <w:vAlign w:val="center"/>
          </w:tcPr>
          <w:p w:rsidR="00F16C36" w:rsidRPr="00745DD8" w:rsidRDefault="00F16C36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textAlignment w:val="baseline"/>
              <w:rPr>
                <w:sz w:val="28"/>
                <w:szCs w:val="28"/>
              </w:rPr>
            </w:pPr>
            <w:r w:rsidRPr="00745DD8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Количество членов Ассоциации на 01.01.2022г.</w:t>
            </w:r>
          </w:p>
        </w:tc>
        <w:tc>
          <w:tcPr>
            <w:tcW w:w="2551" w:type="dxa"/>
            <w:vAlign w:val="center"/>
          </w:tcPr>
          <w:p w:rsidR="00F16C36" w:rsidRPr="002C222F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2F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F16C36" w:rsidRPr="00745DD8" w:rsidTr="00AB7FAF">
        <w:trPr>
          <w:trHeight w:val="61"/>
        </w:trPr>
        <w:tc>
          <w:tcPr>
            <w:tcW w:w="993" w:type="dxa"/>
            <w:vAlign w:val="center"/>
          </w:tcPr>
          <w:p w:rsidR="00F16C36" w:rsidRPr="00745DD8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095" w:type="dxa"/>
            <w:vAlign w:val="center"/>
          </w:tcPr>
          <w:p w:rsidR="00F16C36" w:rsidRPr="00745DD8" w:rsidRDefault="00F16C36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 w:rsidRPr="00745DD8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Отчёты о деятельности члена СРО, всего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6C36" w:rsidRPr="002C222F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2F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F16C36" w:rsidRPr="00745DD8" w:rsidTr="00AB7FAF">
        <w:trPr>
          <w:trHeight w:val="61"/>
        </w:trPr>
        <w:tc>
          <w:tcPr>
            <w:tcW w:w="993" w:type="dxa"/>
            <w:shd w:val="clear" w:color="auto" w:fill="auto"/>
            <w:vAlign w:val="center"/>
          </w:tcPr>
          <w:p w:rsidR="00F16C36" w:rsidRPr="00745DD8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16C36" w:rsidRPr="00745DD8" w:rsidRDefault="00F16C36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 w:rsidRPr="00745DD8">
              <w:rPr>
                <w:rFonts w:eastAsia="Calibri"/>
                <w:bCs/>
                <w:kern w:val="24"/>
                <w:sz w:val="28"/>
                <w:szCs w:val="28"/>
              </w:rPr>
              <w:t xml:space="preserve">Представили отчёт своевременно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6C36" w:rsidRPr="002C222F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2F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F16C36" w:rsidRPr="00745DD8" w:rsidTr="00AB7FAF">
        <w:trPr>
          <w:trHeight w:val="61"/>
        </w:trPr>
        <w:tc>
          <w:tcPr>
            <w:tcW w:w="993" w:type="dxa"/>
            <w:shd w:val="clear" w:color="auto" w:fill="auto"/>
            <w:vAlign w:val="center"/>
          </w:tcPr>
          <w:p w:rsidR="00F16C36" w:rsidRPr="00745DD8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16C36" w:rsidRPr="00745DD8" w:rsidRDefault="00AC6E14" w:rsidP="00AC6E14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>
              <w:rPr>
                <w:rFonts w:eastAsia="Calibri"/>
                <w:bCs/>
                <w:kern w:val="24"/>
                <w:sz w:val="28"/>
                <w:szCs w:val="28"/>
              </w:rPr>
              <w:t>Не представили</w:t>
            </w:r>
            <w:r w:rsidR="00F16C36" w:rsidRPr="00745DD8">
              <w:rPr>
                <w:rFonts w:eastAsia="Calibri"/>
                <w:bCs/>
                <w:kern w:val="24"/>
                <w:sz w:val="28"/>
                <w:szCs w:val="28"/>
              </w:rPr>
              <w:t xml:space="preserve"> отчёт </w:t>
            </w:r>
            <w:r>
              <w:rPr>
                <w:rFonts w:eastAsia="Calibri"/>
                <w:bCs/>
                <w:kern w:val="24"/>
                <w:sz w:val="28"/>
                <w:szCs w:val="28"/>
              </w:rPr>
              <w:t>(</w:t>
            </w:r>
            <w:r w:rsidR="00F16C36" w:rsidRPr="00745DD8">
              <w:rPr>
                <w:rFonts w:eastAsia="Calibri"/>
                <w:bCs/>
                <w:kern w:val="24"/>
                <w:sz w:val="28"/>
                <w:szCs w:val="28"/>
              </w:rPr>
              <w:t>своевременно</w:t>
            </w:r>
            <w:r>
              <w:rPr>
                <w:rFonts w:eastAsia="Calibri"/>
                <w:bCs/>
                <w:kern w:val="24"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6C36" w:rsidRPr="002C222F" w:rsidRDefault="002C222F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16C36" w:rsidRPr="00745DD8" w:rsidTr="00AB7FAF">
        <w:trPr>
          <w:trHeight w:val="61"/>
        </w:trPr>
        <w:tc>
          <w:tcPr>
            <w:tcW w:w="993" w:type="dxa"/>
            <w:vAlign w:val="center"/>
          </w:tcPr>
          <w:p w:rsidR="00F16C36" w:rsidRPr="00745DD8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6095" w:type="dxa"/>
            <w:vAlign w:val="center"/>
          </w:tcPr>
          <w:p w:rsidR="00F16C36" w:rsidRPr="00745DD8" w:rsidRDefault="00F16C36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textAlignment w:val="baseline"/>
              <w:rPr>
                <w:sz w:val="28"/>
                <w:szCs w:val="28"/>
              </w:rPr>
            </w:pPr>
            <w:r w:rsidRPr="00745DD8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Не представили отчёт (</w:t>
            </w:r>
            <w:proofErr w:type="gramStart"/>
            <w:r w:rsidRPr="00745DD8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исключены</w:t>
            </w:r>
            <w:proofErr w:type="gramEnd"/>
            <w:r w:rsidRPr="00745DD8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6C36" w:rsidRPr="002C222F" w:rsidRDefault="00F16C36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C6E14" w:rsidRDefault="00AC6E1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6E14" w:rsidRDefault="00AC6E1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анализа </w:t>
      </w:r>
      <w:r w:rsidRPr="00745DD8">
        <w:rPr>
          <w:rFonts w:ascii="Times New Roman" w:hAnsi="Times New Roman"/>
          <w:sz w:val="28"/>
          <w:szCs w:val="28"/>
        </w:rPr>
        <w:t>отчётов за 202</w:t>
      </w:r>
      <w:r w:rsidR="00902B1A">
        <w:rPr>
          <w:rFonts w:ascii="Times New Roman" w:hAnsi="Times New Roman"/>
          <w:sz w:val="28"/>
          <w:szCs w:val="28"/>
        </w:rPr>
        <w:t>2</w:t>
      </w:r>
      <w:r w:rsidRPr="00745DD8">
        <w:rPr>
          <w:rFonts w:ascii="Times New Roman" w:hAnsi="Times New Roman"/>
          <w:sz w:val="28"/>
          <w:szCs w:val="28"/>
        </w:rPr>
        <w:t xml:space="preserve"> год представленных членами Ассоциации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47425">
        <w:rPr>
          <w:rFonts w:ascii="Times New Roman" w:hAnsi="Times New Roman"/>
          <w:sz w:val="28"/>
          <w:szCs w:val="28"/>
        </w:rPr>
        <w:t>имеется</w:t>
      </w:r>
      <w:r>
        <w:rPr>
          <w:rFonts w:ascii="Times New Roman" w:hAnsi="Times New Roman"/>
          <w:sz w:val="28"/>
          <w:szCs w:val="28"/>
        </w:rPr>
        <w:t>, следующая информация.</w:t>
      </w:r>
    </w:p>
    <w:p w:rsidR="00883E46" w:rsidRDefault="00883E46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6E14" w:rsidRDefault="00AC6E14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95E98" w:rsidRPr="00745DD8">
        <w:rPr>
          <w:rFonts w:ascii="Times New Roman" w:hAnsi="Times New Roman"/>
          <w:sz w:val="28"/>
          <w:szCs w:val="28"/>
        </w:rPr>
        <w:t xml:space="preserve">ведения </w:t>
      </w:r>
      <w:r w:rsidR="00D83892">
        <w:rPr>
          <w:rFonts w:ascii="Times New Roman" w:hAnsi="Times New Roman"/>
          <w:sz w:val="28"/>
          <w:szCs w:val="28"/>
        </w:rPr>
        <w:t>о</w:t>
      </w:r>
      <w:r w:rsidR="004C7986">
        <w:rPr>
          <w:rFonts w:ascii="Times New Roman" w:hAnsi="Times New Roman"/>
          <w:sz w:val="28"/>
          <w:szCs w:val="28"/>
        </w:rPr>
        <w:t>б</w:t>
      </w:r>
      <w:r w:rsidR="00D83892">
        <w:rPr>
          <w:rFonts w:ascii="Times New Roman" w:hAnsi="Times New Roman"/>
          <w:sz w:val="28"/>
          <w:szCs w:val="28"/>
        </w:rPr>
        <w:t xml:space="preserve"> </w:t>
      </w:r>
      <w:r w:rsidR="00296678" w:rsidRPr="00745DD8">
        <w:rPr>
          <w:rFonts w:ascii="Times New Roman" w:hAnsi="Times New Roman"/>
          <w:sz w:val="28"/>
          <w:szCs w:val="28"/>
        </w:rPr>
        <w:t>участи</w:t>
      </w:r>
      <w:r w:rsidR="00D83892">
        <w:rPr>
          <w:rFonts w:ascii="Times New Roman" w:hAnsi="Times New Roman"/>
          <w:sz w:val="28"/>
          <w:szCs w:val="28"/>
        </w:rPr>
        <w:t>и</w:t>
      </w:r>
      <w:r w:rsidR="00296678" w:rsidRPr="00745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членов Ассоциации </w:t>
      </w:r>
      <w:r w:rsidR="00296678" w:rsidRPr="00745DD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</w:t>
      </w:r>
      <w:r w:rsidR="00296678" w:rsidRPr="00745DD8">
        <w:rPr>
          <w:rFonts w:ascii="Times New Roman" w:hAnsi="Times New Roman"/>
          <w:sz w:val="28"/>
          <w:szCs w:val="28"/>
        </w:rPr>
        <w:t>омпенсационных фондах</w:t>
      </w:r>
      <w:r w:rsidR="00883E46" w:rsidRPr="00745D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3E46" w:rsidRPr="00745DD8">
        <w:rPr>
          <w:rFonts w:ascii="Times New Roman" w:hAnsi="Times New Roman"/>
          <w:sz w:val="28"/>
          <w:szCs w:val="28"/>
        </w:rPr>
        <w:t>проведен</w:t>
      </w:r>
      <w:proofErr w:type="gramEnd"/>
      <w:r w:rsidR="00883E46" w:rsidRPr="00745DD8">
        <w:rPr>
          <w:rFonts w:ascii="Times New Roman" w:hAnsi="Times New Roman"/>
          <w:sz w:val="28"/>
          <w:szCs w:val="28"/>
        </w:rPr>
        <w:t xml:space="preserve"> </w:t>
      </w:r>
      <w:r w:rsidR="00883E46">
        <w:rPr>
          <w:rFonts w:ascii="Times New Roman" w:hAnsi="Times New Roman"/>
          <w:sz w:val="28"/>
          <w:szCs w:val="28"/>
        </w:rPr>
        <w:t xml:space="preserve">в </w:t>
      </w:r>
      <w:r w:rsidR="00595E98" w:rsidRPr="00745DD8">
        <w:rPr>
          <w:rFonts w:ascii="Times New Roman" w:hAnsi="Times New Roman"/>
          <w:sz w:val="28"/>
          <w:szCs w:val="28"/>
        </w:rPr>
        <w:t>таблиц</w:t>
      </w:r>
      <w:r w:rsidR="00883E46">
        <w:rPr>
          <w:rFonts w:ascii="Times New Roman" w:hAnsi="Times New Roman"/>
          <w:sz w:val="28"/>
          <w:szCs w:val="28"/>
        </w:rPr>
        <w:t>е</w:t>
      </w:r>
      <w:r w:rsidR="00595E98" w:rsidRPr="00745DD8">
        <w:rPr>
          <w:rFonts w:ascii="Times New Roman" w:hAnsi="Times New Roman"/>
          <w:sz w:val="28"/>
          <w:szCs w:val="28"/>
        </w:rPr>
        <w:t xml:space="preserve"> №</w:t>
      </w:r>
      <w:r w:rsidR="007E3AA4">
        <w:rPr>
          <w:rFonts w:ascii="Times New Roman" w:hAnsi="Times New Roman"/>
          <w:sz w:val="28"/>
          <w:szCs w:val="28"/>
        </w:rPr>
        <w:t>7</w:t>
      </w:r>
      <w:r w:rsidR="00883E46">
        <w:rPr>
          <w:rFonts w:ascii="Times New Roman" w:hAnsi="Times New Roman"/>
          <w:sz w:val="28"/>
          <w:szCs w:val="28"/>
        </w:rPr>
        <w:t>.</w:t>
      </w:r>
    </w:p>
    <w:p w:rsidR="00595E98" w:rsidRPr="00745DD8" w:rsidRDefault="00595E98" w:rsidP="00F21C0B">
      <w:pPr>
        <w:tabs>
          <w:tab w:val="left" w:pos="142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45DD8">
        <w:rPr>
          <w:rFonts w:ascii="Times New Roman" w:hAnsi="Times New Roman"/>
          <w:sz w:val="28"/>
          <w:szCs w:val="28"/>
        </w:rPr>
        <w:t xml:space="preserve">Таблица </w:t>
      </w:r>
      <w:r w:rsidR="001A3120" w:rsidRPr="00745DD8">
        <w:rPr>
          <w:rFonts w:ascii="Times New Roman" w:hAnsi="Times New Roman"/>
          <w:sz w:val="28"/>
          <w:szCs w:val="28"/>
        </w:rPr>
        <w:t>№</w:t>
      </w:r>
      <w:r w:rsidR="007E3AA4">
        <w:rPr>
          <w:rFonts w:ascii="Times New Roman" w:hAnsi="Times New Roman"/>
          <w:sz w:val="28"/>
          <w:szCs w:val="28"/>
        </w:rPr>
        <w:t>7</w:t>
      </w:r>
      <w:r w:rsidRPr="00745DD8">
        <w:rPr>
          <w:rFonts w:ascii="Times New Roman" w:hAnsi="Times New Roman"/>
          <w:sz w:val="28"/>
          <w:szCs w:val="28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520"/>
        <w:gridCol w:w="2126"/>
      </w:tblGrid>
      <w:tr w:rsidR="00595E98" w:rsidRPr="00745DD8" w:rsidTr="002E30B5">
        <w:trPr>
          <w:trHeight w:val="284"/>
        </w:trPr>
        <w:tc>
          <w:tcPr>
            <w:tcW w:w="993" w:type="dxa"/>
            <w:vAlign w:val="center"/>
          </w:tcPr>
          <w:p w:rsidR="00595E98" w:rsidRPr="00745DD8" w:rsidRDefault="00595E9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95E98" w:rsidRPr="00745DD8" w:rsidRDefault="00595E9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45DD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45DD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520" w:type="dxa"/>
            <w:vAlign w:val="center"/>
          </w:tcPr>
          <w:p w:rsidR="00595E98" w:rsidRPr="00745DD8" w:rsidRDefault="00595E9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95E98" w:rsidRPr="00745DD8" w:rsidRDefault="00595E9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D8">
              <w:rPr>
                <w:rFonts w:ascii="Times New Roman" w:hAnsi="Times New Roman"/>
                <w:sz w:val="28"/>
                <w:szCs w:val="28"/>
              </w:rPr>
              <w:t>Кол</w:t>
            </w:r>
            <w:r w:rsidR="00A1511D" w:rsidRPr="00745DD8">
              <w:rPr>
                <w:rFonts w:ascii="Times New Roman" w:hAnsi="Times New Roman"/>
                <w:sz w:val="28"/>
                <w:szCs w:val="28"/>
              </w:rPr>
              <w:t>ичество</w:t>
            </w:r>
          </w:p>
        </w:tc>
      </w:tr>
      <w:tr w:rsidR="002E30B5" w:rsidRPr="002C222F" w:rsidTr="002E3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30"/>
        </w:trPr>
        <w:tc>
          <w:tcPr>
            <w:tcW w:w="993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2E30B5" w:rsidRPr="002C222F" w:rsidRDefault="002E30B5" w:rsidP="008607F4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2E30B5" w:rsidRPr="002C222F" w:rsidRDefault="002E30B5" w:rsidP="008607F4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2E30B5" w:rsidRPr="002C222F" w:rsidRDefault="002E30B5" w:rsidP="008607F4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1ADB" w:rsidRPr="00745DD8" w:rsidTr="002E30B5">
        <w:trPr>
          <w:trHeight w:val="61"/>
        </w:trPr>
        <w:tc>
          <w:tcPr>
            <w:tcW w:w="993" w:type="dxa"/>
            <w:vAlign w:val="center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t>Участвуют в КФ возмещения вреда</w:t>
            </w:r>
          </w:p>
        </w:tc>
        <w:tc>
          <w:tcPr>
            <w:tcW w:w="2126" w:type="dxa"/>
            <w:vAlign w:val="center"/>
          </w:tcPr>
          <w:p w:rsidR="00FF1ADB" w:rsidRPr="002C222F" w:rsidRDefault="002C222F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4"/>
              <w:jc w:val="center"/>
              <w:rPr>
                <w:kern w:val="24"/>
                <w:sz w:val="28"/>
                <w:szCs w:val="28"/>
              </w:rPr>
            </w:pPr>
            <w:r w:rsidRPr="002C222F">
              <w:rPr>
                <w:kern w:val="24"/>
                <w:sz w:val="28"/>
                <w:szCs w:val="28"/>
              </w:rPr>
              <w:t>98</w:t>
            </w:r>
          </w:p>
        </w:tc>
      </w:tr>
      <w:tr w:rsidR="00FF1ADB" w:rsidRPr="00745DD8" w:rsidTr="002E30B5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kern w:val="24"/>
                <w:sz w:val="28"/>
                <w:szCs w:val="28"/>
              </w:rPr>
              <w:t>1 уровень ответственности (не превышает 25 млн.)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2C222F" w:rsidRDefault="002C222F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4"/>
              <w:jc w:val="center"/>
              <w:rPr>
                <w:kern w:val="24"/>
                <w:sz w:val="28"/>
                <w:szCs w:val="28"/>
              </w:rPr>
            </w:pPr>
            <w:r w:rsidRPr="002C222F">
              <w:rPr>
                <w:kern w:val="24"/>
                <w:sz w:val="28"/>
                <w:szCs w:val="28"/>
              </w:rPr>
              <w:t>57</w:t>
            </w:r>
          </w:p>
        </w:tc>
      </w:tr>
      <w:tr w:rsidR="00FF1ADB" w:rsidRPr="00745DD8" w:rsidTr="002E30B5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kern w:val="24"/>
                <w:sz w:val="28"/>
                <w:szCs w:val="28"/>
              </w:rPr>
              <w:t>2 уровень ответственности (не превышает 50 млн.)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2C222F" w:rsidRDefault="002C222F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4"/>
              <w:jc w:val="center"/>
              <w:rPr>
                <w:kern w:val="24"/>
                <w:sz w:val="28"/>
                <w:szCs w:val="28"/>
              </w:rPr>
            </w:pPr>
            <w:r w:rsidRPr="002C222F">
              <w:rPr>
                <w:kern w:val="24"/>
                <w:sz w:val="28"/>
                <w:szCs w:val="28"/>
              </w:rPr>
              <w:t>19</w:t>
            </w:r>
          </w:p>
        </w:tc>
      </w:tr>
      <w:tr w:rsidR="002E30B5" w:rsidRPr="002C222F" w:rsidTr="00860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30"/>
        </w:trPr>
        <w:tc>
          <w:tcPr>
            <w:tcW w:w="993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2E30B5" w:rsidRPr="002C222F" w:rsidRDefault="002E30B5" w:rsidP="008607F4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2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2E30B5" w:rsidRPr="002C222F" w:rsidRDefault="002E30B5" w:rsidP="008607F4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2E30B5" w:rsidRPr="002C222F" w:rsidRDefault="002E30B5" w:rsidP="008607F4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1ADB" w:rsidRPr="00745DD8" w:rsidTr="002E30B5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kern w:val="24"/>
                <w:sz w:val="28"/>
                <w:szCs w:val="28"/>
              </w:rPr>
              <w:t>3 уровень ответственности (не превышает 300 млн.)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2C222F" w:rsidRDefault="002C222F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4"/>
              <w:jc w:val="center"/>
              <w:rPr>
                <w:kern w:val="24"/>
                <w:sz w:val="28"/>
                <w:szCs w:val="28"/>
              </w:rPr>
            </w:pPr>
            <w:r w:rsidRPr="002C222F">
              <w:rPr>
                <w:kern w:val="24"/>
                <w:sz w:val="28"/>
                <w:szCs w:val="28"/>
              </w:rPr>
              <w:t>10</w:t>
            </w:r>
          </w:p>
        </w:tc>
      </w:tr>
      <w:tr w:rsidR="00FF1ADB" w:rsidRPr="00745DD8" w:rsidTr="002E30B5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kern w:val="24"/>
                <w:sz w:val="28"/>
                <w:szCs w:val="28"/>
              </w:rPr>
              <w:t>4 уровень ответственности (300 млн. и более)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2C222F" w:rsidRDefault="002C222F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4"/>
              <w:jc w:val="center"/>
              <w:rPr>
                <w:kern w:val="24"/>
                <w:sz w:val="28"/>
                <w:szCs w:val="28"/>
              </w:rPr>
            </w:pPr>
            <w:r w:rsidRPr="002C222F">
              <w:rPr>
                <w:kern w:val="24"/>
                <w:sz w:val="28"/>
                <w:szCs w:val="28"/>
              </w:rPr>
              <w:t>12</w:t>
            </w:r>
          </w:p>
        </w:tc>
      </w:tr>
      <w:tr w:rsidR="00FF1ADB" w:rsidRPr="00745DD8" w:rsidTr="002E30B5">
        <w:trPr>
          <w:trHeight w:val="284"/>
        </w:trPr>
        <w:tc>
          <w:tcPr>
            <w:tcW w:w="993" w:type="dxa"/>
            <w:vAlign w:val="center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b/>
                <w:bCs/>
                <w:kern w:val="24"/>
                <w:sz w:val="28"/>
                <w:szCs w:val="28"/>
              </w:rPr>
              <w:t>Участвуют в КФ обеспечения договорных обязательств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2C222F" w:rsidRDefault="002C222F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4"/>
              <w:jc w:val="center"/>
              <w:rPr>
                <w:kern w:val="24"/>
                <w:sz w:val="28"/>
                <w:szCs w:val="28"/>
              </w:rPr>
            </w:pPr>
            <w:r w:rsidRPr="002C222F">
              <w:rPr>
                <w:kern w:val="24"/>
                <w:sz w:val="28"/>
                <w:szCs w:val="28"/>
              </w:rPr>
              <w:t>36</w:t>
            </w:r>
          </w:p>
        </w:tc>
      </w:tr>
      <w:tr w:rsidR="00FF1ADB" w:rsidRPr="00745DD8" w:rsidTr="002E30B5">
        <w:trPr>
          <w:trHeight w:val="284"/>
        </w:trPr>
        <w:tc>
          <w:tcPr>
            <w:tcW w:w="993" w:type="dxa"/>
            <w:vAlign w:val="center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kern w:val="24"/>
                <w:sz w:val="28"/>
                <w:szCs w:val="28"/>
              </w:rPr>
              <w:t>1 уровень ответственности (не превышает 25 млн.)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2C222F" w:rsidRDefault="002C222F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4"/>
              <w:jc w:val="center"/>
              <w:rPr>
                <w:kern w:val="24"/>
                <w:sz w:val="28"/>
                <w:szCs w:val="28"/>
              </w:rPr>
            </w:pPr>
            <w:r w:rsidRPr="002C222F">
              <w:rPr>
                <w:kern w:val="24"/>
                <w:sz w:val="28"/>
                <w:szCs w:val="28"/>
              </w:rPr>
              <w:t>25</w:t>
            </w:r>
          </w:p>
        </w:tc>
      </w:tr>
      <w:tr w:rsidR="00FF1ADB" w:rsidRPr="00745DD8" w:rsidTr="002E30B5">
        <w:trPr>
          <w:trHeight w:val="284"/>
        </w:trPr>
        <w:tc>
          <w:tcPr>
            <w:tcW w:w="993" w:type="dxa"/>
            <w:vAlign w:val="center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kern w:val="24"/>
                <w:sz w:val="28"/>
                <w:szCs w:val="28"/>
              </w:rPr>
              <w:t>2 уровень ответственности (не превышает 50 млн.)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2C222F" w:rsidRDefault="002C222F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4"/>
              <w:jc w:val="center"/>
              <w:rPr>
                <w:kern w:val="24"/>
                <w:sz w:val="28"/>
                <w:szCs w:val="28"/>
              </w:rPr>
            </w:pPr>
            <w:r w:rsidRPr="002C222F">
              <w:rPr>
                <w:kern w:val="24"/>
                <w:sz w:val="28"/>
                <w:szCs w:val="28"/>
              </w:rPr>
              <w:t>7</w:t>
            </w:r>
          </w:p>
        </w:tc>
      </w:tr>
      <w:tr w:rsidR="00FF1ADB" w:rsidRPr="00745DD8" w:rsidTr="002E30B5">
        <w:trPr>
          <w:trHeight w:val="284"/>
        </w:trPr>
        <w:tc>
          <w:tcPr>
            <w:tcW w:w="993" w:type="dxa"/>
            <w:vAlign w:val="center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kern w:val="24"/>
                <w:sz w:val="28"/>
                <w:szCs w:val="28"/>
              </w:rPr>
              <w:t>3 уровень ответственности (не превышает 300 млн.)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2C222F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4"/>
              <w:jc w:val="center"/>
              <w:rPr>
                <w:kern w:val="24"/>
                <w:sz w:val="28"/>
                <w:szCs w:val="28"/>
              </w:rPr>
            </w:pPr>
            <w:r w:rsidRPr="002C222F">
              <w:rPr>
                <w:kern w:val="24"/>
                <w:sz w:val="28"/>
                <w:szCs w:val="28"/>
              </w:rPr>
              <w:t>1</w:t>
            </w:r>
          </w:p>
        </w:tc>
      </w:tr>
      <w:tr w:rsidR="00FF1ADB" w:rsidRPr="00745DD8" w:rsidTr="002E30B5">
        <w:trPr>
          <w:trHeight w:val="284"/>
        </w:trPr>
        <w:tc>
          <w:tcPr>
            <w:tcW w:w="993" w:type="dxa"/>
            <w:vAlign w:val="center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kern w:val="24"/>
                <w:sz w:val="28"/>
                <w:szCs w:val="28"/>
              </w:rPr>
              <w:t>4 уровень ответственности (300 млн. и более)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2C222F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4"/>
              <w:jc w:val="center"/>
              <w:rPr>
                <w:kern w:val="24"/>
                <w:sz w:val="28"/>
                <w:szCs w:val="28"/>
              </w:rPr>
            </w:pPr>
            <w:r w:rsidRPr="002C222F">
              <w:rPr>
                <w:kern w:val="24"/>
                <w:sz w:val="28"/>
                <w:szCs w:val="28"/>
              </w:rPr>
              <w:t>3</w:t>
            </w:r>
          </w:p>
        </w:tc>
      </w:tr>
    </w:tbl>
    <w:p w:rsidR="00AC6E14" w:rsidRDefault="00AC6E14" w:rsidP="00AC6E14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1ADB" w:rsidRPr="00745DD8" w:rsidRDefault="00AC6E14" w:rsidP="00AC6E14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45DD8">
        <w:rPr>
          <w:rFonts w:ascii="Times New Roman" w:hAnsi="Times New Roman"/>
          <w:sz w:val="28"/>
          <w:szCs w:val="28"/>
        </w:rPr>
        <w:t>нализ направлени</w:t>
      </w:r>
      <w:r>
        <w:rPr>
          <w:rFonts w:ascii="Times New Roman" w:hAnsi="Times New Roman"/>
          <w:sz w:val="28"/>
          <w:szCs w:val="28"/>
        </w:rPr>
        <w:t>й</w:t>
      </w:r>
      <w:r w:rsidRPr="00745DD8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 xml:space="preserve">приведён в </w:t>
      </w:r>
      <w:r w:rsidRPr="00745DD8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>е</w:t>
      </w:r>
      <w:r w:rsidRPr="00745DD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8).</w:t>
      </w:r>
    </w:p>
    <w:p w:rsidR="00595E98" w:rsidRPr="00745DD8" w:rsidRDefault="001A3120" w:rsidP="00F21C0B">
      <w:pPr>
        <w:tabs>
          <w:tab w:val="left" w:pos="142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45DD8">
        <w:rPr>
          <w:rFonts w:ascii="Times New Roman" w:hAnsi="Times New Roman"/>
          <w:sz w:val="28"/>
          <w:szCs w:val="28"/>
        </w:rPr>
        <w:t>Таблица №</w:t>
      </w:r>
      <w:r w:rsidR="007E3AA4">
        <w:rPr>
          <w:rFonts w:ascii="Times New Roman" w:hAnsi="Times New Roman"/>
          <w:sz w:val="28"/>
          <w:szCs w:val="28"/>
        </w:rPr>
        <w:t>8</w:t>
      </w:r>
      <w:r w:rsidRPr="00745DD8">
        <w:rPr>
          <w:rFonts w:ascii="Times New Roman" w:hAnsi="Times New Roman"/>
          <w:sz w:val="28"/>
          <w:szCs w:val="28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520"/>
        <w:gridCol w:w="2126"/>
      </w:tblGrid>
      <w:tr w:rsidR="002C052B" w:rsidRPr="00745DD8" w:rsidTr="00043182">
        <w:trPr>
          <w:trHeight w:val="284"/>
        </w:trPr>
        <w:tc>
          <w:tcPr>
            <w:tcW w:w="993" w:type="dxa"/>
            <w:vAlign w:val="center"/>
          </w:tcPr>
          <w:p w:rsidR="002C052B" w:rsidRPr="00745DD8" w:rsidRDefault="002C052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C052B" w:rsidRPr="00745DD8" w:rsidRDefault="002C052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45DD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45DD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520" w:type="dxa"/>
            <w:vAlign w:val="center"/>
          </w:tcPr>
          <w:p w:rsidR="002C052B" w:rsidRPr="00745DD8" w:rsidRDefault="002C052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2C052B" w:rsidRPr="00745DD8" w:rsidRDefault="002C052B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D8">
              <w:rPr>
                <w:rFonts w:ascii="Times New Roman" w:hAnsi="Times New Roman"/>
                <w:sz w:val="28"/>
                <w:szCs w:val="28"/>
              </w:rPr>
              <w:t>Кол</w:t>
            </w:r>
            <w:r w:rsidR="00A1511D" w:rsidRPr="00745DD8">
              <w:rPr>
                <w:rFonts w:ascii="Times New Roman" w:hAnsi="Times New Roman"/>
                <w:sz w:val="28"/>
                <w:szCs w:val="28"/>
              </w:rPr>
              <w:t>ичество</w:t>
            </w:r>
          </w:p>
        </w:tc>
      </w:tr>
      <w:tr w:rsidR="00FF1ADB" w:rsidRPr="00745DD8" w:rsidTr="00043182">
        <w:trPr>
          <w:trHeight w:val="284"/>
        </w:trPr>
        <w:tc>
          <w:tcPr>
            <w:tcW w:w="993" w:type="dxa"/>
            <w:vAlign w:val="center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proofErr w:type="spellStart"/>
            <w:r w:rsidRPr="00745DD8">
              <w:rPr>
                <w:rFonts w:eastAsia="Calibri"/>
                <w:b/>
                <w:bCs/>
                <w:kern w:val="24"/>
                <w:sz w:val="28"/>
                <w:szCs w:val="28"/>
              </w:rPr>
              <w:t>Аффилированность</w:t>
            </w:r>
            <w:proofErr w:type="spellEnd"/>
            <w:r w:rsidRPr="00745DD8">
              <w:rPr>
                <w:rFonts w:eastAsia="Calibri"/>
                <w:b/>
                <w:bCs/>
                <w:kern w:val="24"/>
                <w:sz w:val="28"/>
                <w:szCs w:val="28"/>
              </w:rPr>
              <w:t xml:space="preserve"> (действующих членов)</w:t>
            </w:r>
          </w:p>
        </w:tc>
        <w:tc>
          <w:tcPr>
            <w:tcW w:w="2126" w:type="dxa"/>
            <w:vAlign w:val="center"/>
          </w:tcPr>
          <w:p w:rsidR="00FF1ADB" w:rsidRPr="002C222F" w:rsidRDefault="002C222F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 w:rsidRPr="002C222F">
              <w:rPr>
                <w:rFonts w:eastAsia="Calibri"/>
                <w:kern w:val="24"/>
                <w:sz w:val="28"/>
                <w:szCs w:val="28"/>
              </w:rPr>
              <w:t>98</w:t>
            </w:r>
          </w:p>
        </w:tc>
      </w:tr>
      <w:tr w:rsidR="00FF1ADB" w:rsidRPr="00745DD8" w:rsidTr="00043182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="Calibri"/>
                <w:kern w:val="24"/>
                <w:sz w:val="28"/>
                <w:szCs w:val="28"/>
              </w:rPr>
              <w:t>ПАО «ЛУКОЙЛ»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2C222F" w:rsidRDefault="002C222F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 w:rsidRPr="002C222F">
              <w:rPr>
                <w:rFonts w:eastAsia="Calibri"/>
                <w:kern w:val="24"/>
                <w:sz w:val="28"/>
                <w:szCs w:val="28"/>
              </w:rPr>
              <w:t>21</w:t>
            </w:r>
          </w:p>
        </w:tc>
      </w:tr>
      <w:tr w:rsidR="00FF1ADB" w:rsidRPr="00745DD8" w:rsidTr="00043182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="Calibri"/>
                <w:kern w:val="24"/>
                <w:sz w:val="28"/>
                <w:szCs w:val="28"/>
              </w:rPr>
              <w:t>ПАО «Газпром нефть»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2C222F" w:rsidRDefault="00260877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 w:rsidRPr="002C222F">
              <w:rPr>
                <w:rFonts w:eastAsia="Calibri"/>
                <w:kern w:val="24"/>
                <w:sz w:val="28"/>
                <w:szCs w:val="28"/>
              </w:rPr>
              <w:t>13</w:t>
            </w:r>
          </w:p>
        </w:tc>
      </w:tr>
      <w:tr w:rsidR="00FF1ADB" w:rsidRPr="00745DD8" w:rsidTr="00043182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="Calibri"/>
                <w:kern w:val="24"/>
                <w:sz w:val="28"/>
                <w:szCs w:val="28"/>
              </w:rPr>
              <w:t>ПАО «Сургутнефтегаз»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2C222F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 w:rsidRPr="002C222F">
              <w:rPr>
                <w:rFonts w:eastAsia="Calibri"/>
                <w:kern w:val="24"/>
                <w:sz w:val="28"/>
                <w:szCs w:val="28"/>
              </w:rPr>
              <w:t>3</w:t>
            </w:r>
          </w:p>
        </w:tc>
      </w:tr>
      <w:tr w:rsidR="00FF1ADB" w:rsidRPr="00745DD8" w:rsidTr="00043182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="Calibri"/>
                <w:kern w:val="24"/>
                <w:sz w:val="28"/>
                <w:szCs w:val="28"/>
              </w:rPr>
              <w:t>другие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2C222F" w:rsidRDefault="00043182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 w:rsidRPr="002C222F">
              <w:rPr>
                <w:rFonts w:eastAsia="Calibri"/>
                <w:kern w:val="24"/>
                <w:sz w:val="28"/>
                <w:szCs w:val="28"/>
              </w:rPr>
              <w:t>6</w:t>
            </w:r>
            <w:r w:rsidR="00260877" w:rsidRPr="002C222F">
              <w:rPr>
                <w:rFonts w:eastAsia="Calibri"/>
                <w:kern w:val="24"/>
                <w:sz w:val="28"/>
                <w:szCs w:val="28"/>
              </w:rPr>
              <w:t>1</w:t>
            </w:r>
          </w:p>
        </w:tc>
      </w:tr>
      <w:tr w:rsidR="00FF1ADB" w:rsidRPr="00745DD8" w:rsidTr="00043182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="Calibri"/>
                <w:b/>
                <w:bCs/>
                <w:kern w:val="24"/>
                <w:sz w:val="28"/>
                <w:szCs w:val="28"/>
              </w:rPr>
              <w:t>Отношение к проектной деятельности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2C222F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</w:p>
        </w:tc>
      </w:tr>
      <w:tr w:rsidR="00FF1ADB" w:rsidRPr="00745DD8" w:rsidTr="00043182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="Calibri"/>
                <w:kern w:val="24"/>
                <w:sz w:val="28"/>
                <w:szCs w:val="28"/>
              </w:rPr>
              <w:t>Проектирование основной вид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2C222F" w:rsidRDefault="002C222F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 w:rsidRPr="002C222F">
              <w:rPr>
                <w:rFonts w:eastAsia="Calibri"/>
                <w:kern w:val="24"/>
                <w:sz w:val="28"/>
                <w:szCs w:val="28"/>
              </w:rPr>
              <w:t>25</w:t>
            </w:r>
          </w:p>
        </w:tc>
      </w:tr>
      <w:tr w:rsidR="00FF1ADB" w:rsidRPr="00745DD8" w:rsidTr="00043182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="Calibri"/>
                <w:kern w:val="24"/>
                <w:sz w:val="28"/>
                <w:szCs w:val="28"/>
              </w:rPr>
              <w:t>Проектирование не основной вид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2C222F" w:rsidRDefault="00043182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 w:rsidRPr="002C222F">
              <w:rPr>
                <w:rFonts w:eastAsia="Calibri"/>
                <w:kern w:val="24"/>
                <w:sz w:val="28"/>
                <w:szCs w:val="28"/>
              </w:rPr>
              <w:t>73</w:t>
            </w:r>
          </w:p>
        </w:tc>
      </w:tr>
      <w:tr w:rsidR="00FF1ADB" w:rsidRPr="00745DD8" w:rsidTr="00043182">
        <w:trPr>
          <w:trHeight w:val="284"/>
        </w:trPr>
        <w:tc>
          <w:tcPr>
            <w:tcW w:w="993" w:type="dxa"/>
          </w:tcPr>
          <w:p w:rsidR="00FF1ADB" w:rsidRPr="00745DD8" w:rsidRDefault="00FF1ADB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520" w:type="dxa"/>
            <w:vAlign w:val="center"/>
          </w:tcPr>
          <w:p w:rsidR="00FF1ADB" w:rsidRPr="00745DD8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="Calibri"/>
                <w:b/>
                <w:bCs/>
                <w:kern w:val="24"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1ADB" w:rsidRPr="002C222F" w:rsidRDefault="00FF1ADB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</w:p>
        </w:tc>
      </w:tr>
      <w:tr w:rsidR="00043182" w:rsidRPr="00745DD8" w:rsidTr="00043182">
        <w:trPr>
          <w:trHeight w:val="284"/>
        </w:trPr>
        <w:tc>
          <w:tcPr>
            <w:tcW w:w="993" w:type="dxa"/>
          </w:tcPr>
          <w:p w:rsidR="00043182" w:rsidRPr="00745DD8" w:rsidRDefault="00043182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6520" w:type="dxa"/>
          </w:tcPr>
          <w:p w:rsidR="00043182" w:rsidRPr="00745DD8" w:rsidRDefault="00043182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="Calibri"/>
                <w:kern w:val="24"/>
                <w:sz w:val="28"/>
                <w:szCs w:val="28"/>
              </w:rPr>
              <w:t xml:space="preserve">Самостоятельное выполнение подготовки проектной документации </w:t>
            </w:r>
            <w:r w:rsidRPr="00745DD8">
              <w:rPr>
                <w:rFonts w:eastAsia="Calibri"/>
                <w:b/>
                <w:bCs/>
                <w:kern w:val="24"/>
                <w:sz w:val="28"/>
                <w:szCs w:val="28"/>
              </w:rPr>
              <w:t>Застройщиком</w:t>
            </w:r>
            <w:r w:rsidRPr="00745DD8">
              <w:rPr>
                <w:rFonts w:eastAsia="Calibri"/>
                <w:kern w:val="24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3182" w:rsidRPr="002C222F" w:rsidRDefault="00043182" w:rsidP="00043182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 w:rsidRPr="002C222F">
              <w:rPr>
                <w:rFonts w:eastAsia="Calibri"/>
                <w:kern w:val="24"/>
                <w:sz w:val="28"/>
                <w:szCs w:val="28"/>
              </w:rPr>
              <w:t>10</w:t>
            </w:r>
          </w:p>
        </w:tc>
      </w:tr>
      <w:tr w:rsidR="00043182" w:rsidRPr="00745DD8" w:rsidTr="00043182">
        <w:trPr>
          <w:trHeight w:val="284"/>
        </w:trPr>
        <w:tc>
          <w:tcPr>
            <w:tcW w:w="993" w:type="dxa"/>
          </w:tcPr>
          <w:p w:rsidR="00043182" w:rsidRPr="00745DD8" w:rsidRDefault="00043182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6520" w:type="dxa"/>
          </w:tcPr>
          <w:p w:rsidR="00043182" w:rsidRPr="00745DD8" w:rsidRDefault="00043182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="Calibri"/>
                <w:kern w:val="24"/>
                <w:sz w:val="28"/>
                <w:szCs w:val="28"/>
              </w:rPr>
              <w:t xml:space="preserve">Осуществление </w:t>
            </w:r>
            <w:r w:rsidRPr="00745DD8">
              <w:rPr>
                <w:rFonts w:eastAsia="Calibri"/>
                <w:b/>
                <w:bCs/>
                <w:kern w:val="24"/>
                <w:sz w:val="28"/>
                <w:szCs w:val="28"/>
              </w:rPr>
              <w:t xml:space="preserve">функций технического заказчика </w:t>
            </w:r>
            <w:r w:rsidRPr="00745DD8">
              <w:rPr>
                <w:rFonts w:eastAsia="Calibri"/>
                <w:kern w:val="24"/>
                <w:sz w:val="28"/>
                <w:szCs w:val="28"/>
              </w:rPr>
              <w:t xml:space="preserve">(Застройщик, </w:t>
            </w:r>
            <w:proofErr w:type="spellStart"/>
            <w:r w:rsidRPr="00745DD8">
              <w:rPr>
                <w:rFonts w:eastAsia="Calibri"/>
                <w:kern w:val="24"/>
                <w:sz w:val="28"/>
                <w:szCs w:val="28"/>
              </w:rPr>
              <w:t>Генпроектировщик</w:t>
            </w:r>
            <w:proofErr w:type="spellEnd"/>
            <w:r w:rsidRPr="00745DD8">
              <w:rPr>
                <w:rFonts w:eastAsia="Calibri"/>
                <w:kern w:val="24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3182" w:rsidRPr="002C222F" w:rsidRDefault="00043182" w:rsidP="00043182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 w:rsidRPr="002C222F">
              <w:rPr>
                <w:rFonts w:eastAsia="Calibri"/>
                <w:kern w:val="24"/>
                <w:sz w:val="28"/>
                <w:szCs w:val="28"/>
              </w:rPr>
              <w:t>47</w:t>
            </w:r>
          </w:p>
        </w:tc>
      </w:tr>
      <w:tr w:rsidR="00043182" w:rsidRPr="00745DD8" w:rsidTr="00043182">
        <w:trPr>
          <w:trHeight w:val="284"/>
        </w:trPr>
        <w:tc>
          <w:tcPr>
            <w:tcW w:w="993" w:type="dxa"/>
          </w:tcPr>
          <w:p w:rsidR="00043182" w:rsidRPr="00745DD8" w:rsidRDefault="00043182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6520" w:type="dxa"/>
          </w:tcPr>
          <w:p w:rsidR="00043182" w:rsidRPr="00745DD8" w:rsidRDefault="00043182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="Calibri"/>
                <w:kern w:val="24"/>
                <w:sz w:val="28"/>
                <w:szCs w:val="28"/>
              </w:rPr>
              <w:t xml:space="preserve">Выполнение работ по договорам подряда, заключаемым </w:t>
            </w:r>
            <w:r w:rsidRPr="00745DD8">
              <w:rPr>
                <w:rFonts w:eastAsia="Calibri"/>
                <w:b/>
                <w:bCs/>
                <w:kern w:val="24"/>
                <w:sz w:val="28"/>
                <w:szCs w:val="28"/>
              </w:rPr>
              <w:t>не конкурентным способом</w:t>
            </w:r>
            <w:r w:rsidRPr="00745DD8">
              <w:rPr>
                <w:rFonts w:eastAsia="Calibri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3182" w:rsidRPr="002C222F" w:rsidRDefault="00043182" w:rsidP="00043182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 w:rsidRPr="002C222F">
              <w:rPr>
                <w:rFonts w:eastAsia="Calibri"/>
                <w:kern w:val="24"/>
                <w:sz w:val="28"/>
                <w:szCs w:val="28"/>
              </w:rPr>
              <w:t>61</w:t>
            </w:r>
          </w:p>
        </w:tc>
      </w:tr>
      <w:tr w:rsidR="00043182" w:rsidRPr="00745DD8" w:rsidTr="00043182">
        <w:trPr>
          <w:trHeight w:val="284"/>
        </w:trPr>
        <w:tc>
          <w:tcPr>
            <w:tcW w:w="993" w:type="dxa"/>
          </w:tcPr>
          <w:p w:rsidR="00043182" w:rsidRPr="00745DD8" w:rsidRDefault="00043182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5DD8"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6520" w:type="dxa"/>
          </w:tcPr>
          <w:p w:rsidR="00043182" w:rsidRPr="00745DD8" w:rsidRDefault="00043182" w:rsidP="00F21C0B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rPr>
                <w:sz w:val="36"/>
                <w:szCs w:val="36"/>
              </w:rPr>
            </w:pPr>
            <w:r w:rsidRPr="00745DD8">
              <w:rPr>
                <w:rFonts w:eastAsia="Calibri"/>
                <w:kern w:val="24"/>
                <w:sz w:val="28"/>
                <w:szCs w:val="28"/>
              </w:rPr>
              <w:t xml:space="preserve">Выполнение работ по договорам подряда, заключаемым с использованием </w:t>
            </w:r>
            <w:r w:rsidRPr="00745DD8">
              <w:rPr>
                <w:rFonts w:eastAsia="Calibri"/>
                <w:b/>
                <w:bCs/>
                <w:kern w:val="24"/>
                <w:sz w:val="28"/>
                <w:szCs w:val="28"/>
              </w:rPr>
              <w:t>конкурентных процедур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3182" w:rsidRPr="002C222F" w:rsidRDefault="00043182" w:rsidP="00043182">
            <w:pPr>
              <w:pStyle w:val="ab"/>
              <w:tabs>
                <w:tab w:val="left" w:pos="142"/>
              </w:tabs>
              <w:suppressAutoHyphens/>
              <w:spacing w:before="0" w:beforeAutospacing="0" w:after="0" w:afterAutospacing="0"/>
              <w:ind w:firstLine="33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 w:rsidRPr="002C222F">
              <w:rPr>
                <w:rFonts w:eastAsia="Calibri"/>
                <w:kern w:val="24"/>
                <w:sz w:val="28"/>
                <w:szCs w:val="28"/>
              </w:rPr>
              <w:t>3</w:t>
            </w:r>
            <w:r w:rsidR="00260877" w:rsidRPr="002C222F">
              <w:rPr>
                <w:rFonts w:eastAsia="Calibri"/>
                <w:kern w:val="24"/>
                <w:sz w:val="28"/>
                <w:szCs w:val="28"/>
              </w:rPr>
              <w:t>4</w:t>
            </w:r>
          </w:p>
        </w:tc>
      </w:tr>
    </w:tbl>
    <w:p w:rsidR="0073694E" w:rsidRPr="00745DD8" w:rsidRDefault="0073694E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F19B9" w:rsidRPr="002E30B5" w:rsidRDefault="002E30B5" w:rsidP="002E30B5">
      <w:pPr>
        <w:pStyle w:val="a3"/>
        <w:tabs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3256E4" w:rsidRPr="002E30B5">
        <w:rPr>
          <w:rFonts w:ascii="Times New Roman" w:hAnsi="Times New Roman"/>
          <w:b/>
          <w:sz w:val="28"/>
          <w:szCs w:val="28"/>
        </w:rPr>
        <w:t>Ассоциации</w:t>
      </w:r>
      <w:r w:rsidR="00D83892" w:rsidRPr="002E30B5">
        <w:rPr>
          <w:rFonts w:ascii="Times New Roman" w:hAnsi="Times New Roman"/>
          <w:b/>
          <w:sz w:val="28"/>
          <w:szCs w:val="28"/>
        </w:rPr>
        <w:t xml:space="preserve"> на постоянной основе оказывает разностороннюю помощь своим членам.</w:t>
      </w:r>
    </w:p>
    <w:p w:rsidR="002E30B5" w:rsidRPr="002E30B5" w:rsidRDefault="002E30B5" w:rsidP="002E30B5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0B5" w:rsidRDefault="00D83892" w:rsidP="00F21C0B">
      <w:pPr>
        <w:pStyle w:val="a3"/>
        <w:tabs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Сводная информация </w:t>
      </w:r>
      <w:r w:rsidR="00747425">
        <w:rPr>
          <w:rFonts w:ascii="Times New Roman" w:hAnsi="Times New Roman"/>
          <w:sz w:val="28"/>
          <w:szCs w:val="28"/>
        </w:rPr>
        <w:t xml:space="preserve">по оказываемой помощи </w:t>
      </w:r>
      <w:r w:rsidR="003F19B9">
        <w:rPr>
          <w:rFonts w:ascii="Times New Roman" w:hAnsi="Times New Roman"/>
          <w:sz w:val="28"/>
          <w:szCs w:val="28"/>
        </w:rPr>
        <w:t>приведена</w:t>
      </w:r>
      <w:r>
        <w:rPr>
          <w:rFonts w:ascii="Times New Roman" w:hAnsi="Times New Roman"/>
          <w:sz w:val="28"/>
          <w:szCs w:val="28"/>
        </w:rPr>
        <w:t xml:space="preserve"> в таблице №</w:t>
      </w:r>
      <w:r w:rsidR="007E3AA4">
        <w:rPr>
          <w:rFonts w:ascii="Times New Roman" w:hAnsi="Times New Roman"/>
          <w:sz w:val="28"/>
          <w:szCs w:val="28"/>
        </w:rPr>
        <w:t>9</w:t>
      </w:r>
    </w:p>
    <w:p w:rsidR="002E30B5" w:rsidRDefault="002E30B5" w:rsidP="00F21C0B">
      <w:pPr>
        <w:pStyle w:val="a3"/>
        <w:tabs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256E4" w:rsidRDefault="003256E4" w:rsidP="00F21C0B">
      <w:pPr>
        <w:pStyle w:val="a3"/>
        <w:tabs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B3B87" w:rsidRPr="005B3B87" w:rsidRDefault="005B3B87" w:rsidP="00F21C0B">
      <w:pPr>
        <w:tabs>
          <w:tab w:val="left" w:pos="142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45DD8">
        <w:rPr>
          <w:rFonts w:ascii="Times New Roman" w:hAnsi="Times New Roman"/>
          <w:sz w:val="28"/>
          <w:szCs w:val="28"/>
        </w:rPr>
        <w:t>Таблица №</w:t>
      </w:r>
      <w:r w:rsidR="007E3AA4">
        <w:rPr>
          <w:rFonts w:ascii="Times New Roman" w:hAnsi="Times New Roman"/>
          <w:sz w:val="28"/>
          <w:szCs w:val="28"/>
        </w:rPr>
        <w:t>9</w:t>
      </w:r>
      <w:r w:rsidRPr="00745DD8">
        <w:rPr>
          <w:rFonts w:ascii="Times New Roman" w:hAnsi="Times New Roman"/>
          <w:sz w:val="28"/>
          <w:szCs w:val="28"/>
        </w:rPr>
        <w:t>.</w:t>
      </w:r>
    </w:p>
    <w:tbl>
      <w:tblPr>
        <w:tblW w:w="9639" w:type="dxa"/>
        <w:tblInd w:w="1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3"/>
        <w:gridCol w:w="6520"/>
        <w:gridCol w:w="2126"/>
      </w:tblGrid>
      <w:tr w:rsidR="00976C74" w:rsidRPr="00976C74" w:rsidTr="00C84CC7">
        <w:trPr>
          <w:trHeight w:val="1021"/>
        </w:trPr>
        <w:tc>
          <w:tcPr>
            <w:tcW w:w="993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76C7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76C7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976C74" w:rsidRPr="00976C74" w:rsidTr="00C84CC7">
        <w:trPr>
          <w:trHeight w:val="584"/>
        </w:trPr>
        <w:tc>
          <w:tcPr>
            <w:tcW w:w="993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173AB6">
            <w:pPr>
              <w:tabs>
                <w:tab w:val="left" w:pos="142"/>
              </w:tabs>
              <w:suppressAutoHyphens/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Подготовка правовых заключений на запросы организаций-членов Ассоциации. Юридическая поддержка.</w:t>
            </w:r>
          </w:p>
        </w:tc>
        <w:tc>
          <w:tcPr>
            <w:tcW w:w="2126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2C222F" w:rsidRDefault="002C222F" w:rsidP="002C222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76C74" w:rsidRPr="00976C74" w:rsidTr="00C84CC7">
        <w:trPr>
          <w:trHeight w:val="584"/>
        </w:trPr>
        <w:tc>
          <w:tcPr>
            <w:tcW w:w="993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173AB6">
            <w:pPr>
              <w:tabs>
                <w:tab w:val="left" w:pos="142"/>
              </w:tabs>
              <w:suppressAutoHyphens/>
              <w:spacing w:after="12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Консультации по вопросам обеспечения соответствия требованиях к членству в СРО</w:t>
            </w:r>
          </w:p>
        </w:tc>
        <w:tc>
          <w:tcPr>
            <w:tcW w:w="2126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2C222F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2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976C74" w:rsidRPr="00976C74" w:rsidTr="00C84CC7">
        <w:trPr>
          <w:trHeight w:val="584"/>
        </w:trPr>
        <w:tc>
          <w:tcPr>
            <w:tcW w:w="993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173AB6">
            <w:pPr>
              <w:tabs>
                <w:tab w:val="left" w:pos="142"/>
              </w:tabs>
              <w:suppressAutoHyphens/>
              <w:spacing w:after="12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Внесение сведений в Национальный реестр специалистов (НРС) НОПРИЗ.</w:t>
            </w:r>
          </w:p>
        </w:tc>
        <w:tc>
          <w:tcPr>
            <w:tcW w:w="2126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2C222F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2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976C74" w:rsidRPr="00976C74" w:rsidTr="00C84CC7">
        <w:trPr>
          <w:trHeight w:val="584"/>
        </w:trPr>
        <w:tc>
          <w:tcPr>
            <w:tcW w:w="993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173AB6">
            <w:pPr>
              <w:tabs>
                <w:tab w:val="left" w:pos="142"/>
              </w:tabs>
              <w:suppressAutoHyphens/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Корректировка и согласование документов на специалистов.</w:t>
            </w:r>
          </w:p>
        </w:tc>
        <w:tc>
          <w:tcPr>
            <w:tcW w:w="2126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2C222F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2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976C74" w:rsidRPr="00976C74" w:rsidTr="00C84CC7">
        <w:trPr>
          <w:trHeight w:val="584"/>
        </w:trPr>
        <w:tc>
          <w:tcPr>
            <w:tcW w:w="993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173AB6">
            <w:pPr>
              <w:tabs>
                <w:tab w:val="left" w:pos="142"/>
              </w:tabs>
              <w:suppressAutoHyphens/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Внесение сведений специалистов через личный кабинет оператора Ассоциации в НРС НОПРИЗ.</w:t>
            </w:r>
          </w:p>
        </w:tc>
        <w:tc>
          <w:tcPr>
            <w:tcW w:w="2126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2C222F" w:rsidRDefault="00976C74" w:rsidP="002C222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2F">
              <w:rPr>
                <w:rFonts w:ascii="Times New Roman" w:hAnsi="Times New Roman"/>
                <w:sz w:val="28"/>
                <w:szCs w:val="28"/>
              </w:rPr>
              <w:t>2</w:t>
            </w:r>
            <w:r w:rsidR="002C222F" w:rsidRPr="002C22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76C74" w:rsidRPr="00976C74" w:rsidTr="00C84CC7">
        <w:trPr>
          <w:trHeight w:val="584"/>
        </w:trPr>
        <w:tc>
          <w:tcPr>
            <w:tcW w:w="993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173AB6">
            <w:pPr>
              <w:tabs>
                <w:tab w:val="left" w:pos="142"/>
              </w:tabs>
              <w:suppressAutoHyphens/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Передача в НОПРИЗ оригиналов документов (комплектов).</w:t>
            </w:r>
          </w:p>
        </w:tc>
        <w:tc>
          <w:tcPr>
            <w:tcW w:w="2126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2C222F" w:rsidRDefault="00976C74" w:rsidP="002C222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2F">
              <w:rPr>
                <w:rFonts w:ascii="Times New Roman" w:hAnsi="Times New Roman"/>
                <w:sz w:val="28"/>
                <w:szCs w:val="28"/>
              </w:rPr>
              <w:t>2</w:t>
            </w:r>
            <w:r w:rsidR="002C222F" w:rsidRPr="002C22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76C74" w:rsidRPr="00976C74" w:rsidTr="00C84CC7">
        <w:trPr>
          <w:trHeight w:val="584"/>
        </w:trPr>
        <w:tc>
          <w:tcPr>
            <w:tcW w:w="993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976C74" w:rsidRDefault="00976C74" w:rsidP="00173AB6">
            <w:pPr>
              <w:tabs>
                <w:tab w:val="left" w:pos="142"/>
              </w:tabs>
              <w:suppressAutoHyphens/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 w:rsidRPr="00976C74">
              <w:rPr>
                <w:rFonts w:ascii="Times New Roman" w:hAnsi="Times New Roman"/>
                <w:sz w:val="28"/>
                <w:szCs w:val="28"/>
              </w:rPr>
              <w:t>Корректировка и согласование правильности подготовки документов предоставляемых в Ассоциацию, в том числе при вступлении, проверках и подготовке отчётов о деятельности.</w:t>
            </w:r>
          </w:p>
        </w:tc>
        <w:tc>
          <w:tcPr>
            <w:tcW w:w="2126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76C74" w:rsidRPr="002C222F" w:rsidRDefault="00976C74" w:rsidP="00F21C0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22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</w:tbl>
    <w:p w:rsidR="005B3B87" w:rsidRDefault="005B3B87" w:rsidP="00F21C0B">
      <w:pPr>
        <w:pStyle w:val="a3"/>
        <w:tabs>
          <w:tab w:val="left" w:pos="142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3569" w:rsidRPr="00274107" w:rsidRDefault="00BE0EC3" w:rsidP="00F21C0B">
      <w:pPr>
        <w:pStyle w:val="a3"/>
        <w:tabs>
          <w:tab w:val="left" w:pos="142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673569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673569" w:rsidRPr="00673569">
        <w:rPr>
          <w:rFonts w:ascii="Times New Roman" w:hAnsi="Times New Roman"/>
          <w:b/>
          <w:bCs/>
          <w:sz w:val="28"/>
          <w:szCs w:val="28"/>
        </w:rPr>
        <w:t>. Участие в работе Комитетов НОП</w:t>
      </w:r>
      <w:r w:rsidR="00747425">
        <w:rPr>
          <w:rFonts w:ascii="Times New Roman" w:hAnsi="Times New Roman"/>
          <w:b/>
          <w:bCs/>
          <w:sz w:val="28"/>
          <w:szCs w:val="28"/>
        </w:rPr>
        <w:t>Р</w:t>
      </w:r>
      <w:r w:rsidR="00230A82">
        <w:rPr>
          <w:rFonts w:ascii="Times New Roman" w:hAnsi="Times New Roman"/>
          <w:b/>
          <w:bCs/>
          <w:sz w:val="28"/>
          <w:szCs w:val="28"/>
        </w:rPr>
        <w:t>ИЗ</w:t>
      </w:r>
      <w:r w:rsidR="00673569" w:rsidRPr="00673569">
        <w:rPr>
          <w:rFonts w:ascii="Times New Roman" w:hAnsi="Times New Roman"/>
          <w:b/>
          <w:bCs/>
          <w:sz w:val="28"/>
          <w:szCs w:val="28"/>
        </w:rPr>
        <w:t xml:space="preserve"> по вопросам саморегулирования и создания нормативной Документации и иных документов.</w:t>
      </w:r>
    </w:p>
    <w:p w:rsidR="00673569" w:rsidRPr="00673569" w:rsidRDefault="00673569" w:rsidP="00F21C0B">
      <w:pPr>
        <w:pStyle w:val="a3"/>
        <w:tabs>
          <w:tab w:val="left" w:pos="142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C17C85" w:rsidRPr="00B0225D" w:rsidRDefault="00FD0117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В 20</w:t>
      </w:r>
      <w:r w:rsidR="00BB05A3">
        <w:rPr>
          <w:rFonts w:ascii="Times New Roman" w:hAnsi="Times New Roman"/>
          <w:sz w:val="28"/>
          <w:szCs w:val="28"/>
        </w:rPr>
        <w:t>2</w:t>
      </w:r>
      <w:r w:rsidR="00902B1A">
        <w:rPr>
          <w:rFonts w:ascii="Times New Roman" w:hAnsi="Times New Roman"/>
          <w:sz w:val="28"/>
          <w:szCs w:val="28"/>
        </w:rPr>
        <w:t>2</w:t>
      </w:r>
      <w:r w:rsidR="00423D4F" w:rsidRPr="00B0225D">
        <w:rPr>
          <w:rFonts w:ascii="Times New Roman" w:hAnsi="Times New Roman"/>
          <w:sz w:val="28"/>
          <w:szCs w:val="28"/>
        </w:rPr>
        <w:t xml:space="preserve"> году представители </w:t>
      </w:r>
      <w:r w:rsidR="002220DC">
        <w:rPr>
          <w:rFonts w:ascii="Times New Roman" w:hAnsi="Times New Roman"/>
          <w:sz w:val="28"/>
          <w:szCs w:val="28"/>
        </w:rPr>
        <w:t>Ассоциации</w:t>
      </w:r>
      <w:r w:rsidR="00423D4F" w:rsidRPr="00B0225D">
        <w:rPr>
          <w:rFonts w:ascii="Times New Roman" w:hAnsi="Times New Roman"/>
          <w:sz w:val="28"/>
          <w:szCs w:val="28"/>
        </w:rPr>
        <w:t xml:space="preserve"> принимали участия в мероприятиях организованных </w:t>
      </w:r>
      <w:r w:rsidR="00F8650F" w:rsidRPr="00B0225D">
        <w:rPr>
          <w:rFonts w:ascii="Times New Roman" w:hAnsi="Times New Roman"/>
          <w:sz w:val="28"/>
          <w:szCs w:val="28"/>
        </w:rPr>
        <w:t>Национальным объединением изыскателей и проектировщиков</w:t>
      </w:r>
      <w:r w:rsidR="00423D4F" w:rsidRPr="00B0225D">
        <w:rPr>
          <w:rFonts w:ascii="Times New Roman" w:hAnsi="Times New Roman"/>
          <w:sz w:val="28"/>
          <w:szCs w:val="28"/>
        </w:rPr>
        <w:t xml:space="preserve"> (съездах, </w:t>
      </w:r>
      <w:r w:rsidR="006F323A" w:rsidRPr="00B0225D">
        <w:rPr>
          <w:rFonts w:ascii="Times New Roman" w:hAnsi="Times New Roman"/>
          <w:sz w:val="28"/>
          <w:szCs w:val="28"/>
        </w:rPr>
        <w:t>конференциях, круглых столах) по вопросам саморегулирования и развития проектного сообщества</w:t>
      </w:r>
      <w:r w:rsidR="002A5787" w:rsidRPr="00B0225D">
        <w:rPr>
          <w:rFonts w:ascii="Times New Roman" w:hAnsi="Times New Roman"/>
          <w:sz w:val="28"/>
          <w:szCs w:val="28"/>
        </w:rPr>
        <w:t>,</w:t>
      </w:r>
      <w:r w:rsidR="00C17C85" w:rsidRPr="00B022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5787" w:rsidRPr="00B0225D">
        <w:rPr>
          <w:rFonts w:ascii="Times New Roman" w:hAnsi="Times New Roman"/>
          <w:bCs/>
          <w:sz w:val="28"/>
          <w:szCs w:val="28"/>
        </w:rPr>
        <w:t>а также</w:t>
      </w:r>
      <w:r w:rsidR="002A5787" w:rsidRPr="00B022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7C85" w:rsidRPr="00B0225D">
        <w:rPr>
          <w:rFonts w:ascii="Times New Roman" w:hAnsi="Times New Roman"/>
          <w:bCs/>
          <w:sz w:val="28"/>
          <w:szCs w:val="28"/>
        </w:rPr>
        <w:t xml:space="preserve">в работе </w:t>
      </w:r>
      <w:r w:rsidR="00A906DF" w:rsidRPr="00B0225D">
        <w:rPr>
          <w:rFonts w:ascii="Times New Roman" w:hAnsi="Times New Roman"/>
          <w:bCs/>
          <w:sz w:val="28"/>
          <w:szCs w:val="28"/>
        </w:rPr>
        <w:t>Комитет</w:t>
      </w:r>
      <w:r w:rsidR="00BB05A3">
        <w:rPr>
          <w:rFonts w:ascii="Times New Roman" w:hAnsi="Times New Roman"/>
          <w:bCs/>
          <w:sz w:val="28"/>
          <w:szCs w:val="28"/>
        </w:rPr>
        <w:t>а</w:t>
      </w:r>
      <w:r w:rsidR="00A906DF" w:rsidRPr="00B0225D">
        <w:rPr>
          <w:rFonts w:ascii="Times New Roman" w:hAnsi="Times New Roman"/>
          <w:bCs/>
          <w:sz w:val="28"/>
          <w:szCs w:val="28"/>
        </w:rPr>
        <w:t xml:space="preserve"> по саморегулированию</w:t>
      </w:r>
      <w:r w:rsidR="00BB05A3">
        <w:rPr>
          <w:rFonts w:ascii="Times New Roman" w:hAnsi="Times New Roman"/>
          <w:bCs/>
          <w:sz w:val="28"/>
          <w:szCs w:val="28"/>
        </w:rPr>
        <w:t xml:space="preserve"> и рабочих группах </w:t>
      </w:r>
      <w:r w:rsidR="00BB05A3" w:rsidRPr="00B0225D">
        <w:rPr>
          <w:rFonts w:ascii="Times New Roman" w:hAnsi="Times New Roman"/>
          <w:bCs/>
          <w:sz w:val="28"/>
          <w:szCs w:val="28"/>
        </w:rPr>
        <w:t>Комитет</w:t>
      </w:r>
      <w:r w:rsidR="00BB05A3">
        <w:rPr>
          <w:rFonts w:ascii="Times New Roman" w:hAnsi="Times New Roman"/>
          <w:bCs/>
          <w:sz w:val="28"/>
          <w:szCs w:val="28"/>
        </w:rPr>
        <w:t>а</w:t>
      </w:r>
      <w:r w:rsidR="00BB05A3" w:rsidRPr="00B0225D">
        <w:rPr>
          <w:rFonts w:ascii="Times New Roman" w:hAnsi="Times New Roman"/>
          <w:bCs/>
          <w:sz w:val="28"/>
          <w:szCs w:val="28"/>
        </w:rPr>
        <w:t xml:space="preserve"> по саморегулированию</w:t>
      </w:r>
      <w:r w:rsidR="002A5787" w:rsidRPr="00B0225D">
        <w:rPr>
          <w:rFonts w:ascii="Times New Roman" w:hAnsi="Times New Roman"/>
          <w:bCs/>
          <w:sz w:val="28"/>
          <w:szCs w:val="28"/>
        </w:rPr>
        <w:t>.</w:t>
      </w:r>
      <w:r w:rsidR="00F8650F" w:rsidRPr="00B0225D">
        <w:rPr>
          <w:rFonts w:ascii="Times New Roman" w:hAnsi="Times New Roman"/>
          <w:bCs/>
          <w:sz w:val="28"/>
          <w:szCs w:val="28"/>
        </w:rPr>
        <w:t xml:space="preserve"> В ходе сотрудничества с </w:t>
      </w:r>
      <w:r w:rsidR="00697FC6">
        <w:rPr>
          <w:rFonts w:ascii="Times New Roman" w:hAnsi="Times New Roman"/>
          <w:bCs/>
          <w:sz w:val="28"/>
          <w:szCs w:val="28"/>
        </w:rPr>
        <w:t xml:space="preserve">Комитета были получены </w:t>
      </w:r>
      <w:r w:rsidR="00F8650F" w:rsidRPr="00B0225D">
        <w:rPr>
          <w:rFonts w:ascii="Times New Roman" w:hAnsi="Times New Roman"/>
          <w:bCs/>
          <w:sz w:val="28"/>
          <w:szCs w:val="28"/>
        </w:rPr>
        <w:t>сведения о готовящихся законопроектах, о толковании правовых норм и о позиции органов власти по вопросам саморегулирования.</w:t>
      </w:r>
    </w:p>
    <w:p w:rsidR="006F323A" w:rsidRPr="00B0225D" w:rsidRDefault="00DB261C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Велась постоянная </w:t>
      </w:r>
      <w:r w:rsidR="00FD0117" w:rsidRPr="00B0225D">
        <w:rPr>
          <w:rFonts w:ascii="Times New Roman" w:hAnsi="Times New Roman"/>
          <w:sz w:val="28"/>
          <w:szCs w:val="28"/>
        </w:rPr>
        <w:t>работа</w:t>
      </w:r>
      <w:r w:rsidR="006F323A" w:rsidRPr="00B0225D">
        <w:rPr>
          <w:rFonts w:ascii="Times New Roman" w:hAnsi="Times New Roman"/>
          <w:sz w:val="28"/>
          <w:szCs w:val="28"/>
        </w:rPr>
        <w:t xml:space="preserve"> по совместной выработке членами </w:t>
      </w:r>
      <w:r w:rsidR="00F01D7B">
        <w:rPr>
          <w:rFonts w:ascii="Times New Roman" w:hAnsi="Times New Roman"/>
          <w:sz w:val="28"/>
          <w:szCs w:val="28"/>
        </w:rPr>
        <w:t>Ассоциации</w:t>
      </w:r>
      <w:r w:rsidR="00FD0117" w:rsidRPr="00B0225D">
        <w:rPr>
          <w:rFonts w:ascii="Times New Roman" w:hAnsi="Times New Roman"/>
          <w:sz w:val="28"/>
          <w:szCs w:val="28"/>
        </w:rPr>
        <w:t xml:space="preserve"> </w:t>
      </w:r>
      <w:r w:rsidR="006F323A" w:rsidRPr="00B0225D">
        <w:rPr>
          <w:rFonts w:ascii="Times New Roman" w:hAnsi="Times New Roman"/>
          <w:sz w:val="28"/>
          <w:szCs w:val="28"/>
        </w:rPr>
        <w:t>единой позиции по вопросам саморегулирования</w:t>
      </w:r>
      <w:r w:rsidR="00230A82">
        <w:rPr>
          <w:rFonts w:ascii="Times New Roman" w:hAnsi="Times New Roman"/>
          <w:sz w:val="28"/>
          <w:szCs w:val="28"/>
        </w:rPr>
        <w:t>,</w:t>
      </w:r>
      <w:r w:rsidR="006F323A" w:rsidRPr="00B0225D">
        <w:rPr>
          <w:rFonts w:ascii="Times New Roman" w:hAnsi="Times New Roman"/>
          <w:sz w:val="28"/>
          <w:szCs w:val="28"/>
        </w:rPr>
        <w:t xml:space="preserve"> создания и совершенствования нормативной базы.</w:t>
      </w:r>
    </w:p>
    <w:p w:rsidR="005B3B87" w:rsidRDefault="005B3B87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B3B87" w:rsidRDefault="005B3B87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1039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1039F">
        <w:rPr>
          <w:rFonts w:ascii="Times New Roman" w:hAnsi="Times New Roman"/>
          <w:b/>
          <w:sz w:val="28"/>
          <w:szCs w:val="28"/>
        </w:rPr>
        <w:t>. Работа по реализации требований законодательства РФ.</w:t>
      </w:r>
      <w:proofErr w:type="gramEnd"/>
    </w:p>
    <w:p w:rsidR="005B3B87" w:rsidRDefault="005B3B87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07F4" w:rsidRPr="00525AE5" w:rsidRDefault="005B3B87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5AE5">
        <w:rPr>
          <w:rFonts w:ascii="Times New Roman" w:hAnsi="Times New Roman"/>
          <w:sz w:val="28"/>
          <w:szCs w:val="28"/>
        </w:rPr>
        <w:t xml:space="preserve">В связи с </w:t>
      </w:r>
      <w:r w:rsidR="008607F4" w:rsidRPr="00525AE5">
        <w:rPr>
          <w:rFonts w:ascii="Times New Roman" w:hAnsi="Times New Roman"/>
          <w:sz w:val="28"/>
          <w:szCs w:val="28"/>
        </w:rPr>
        <w:t xml:space="preserve">вступлением в силу Федерального закона от 30.12.2021 г. № 447-ФЗ «О внесении изменений в Градостроительный кодекс Российской </w:t>
      </w:r>
      <w:r w:rsidR="008607F4" w:rsidRPr="00525AE5">
        <w:rPr>
          <w:rFonts w:ascii="Times New Roman" w:hAnsi="Times New Roman"/>
          <w:sz w:val="28"/>
          <w:szCs w:val="28"/>
        </w:rPr>
        <w:lastRenderedPageBreak/>
        <w:t>Федерации и отдельные законодательные акты Российской Федерации» были внесены существенные изменения, касающиеся:</w:t>
      </w:r>
    </w:p>
    <w:p w:rsidR="008607F4" w:rsidRPr="00525AE5" w:rsidRDefault="008607F4" w:rsidP="008607F4">
      <w:pPr>
        <w:pStyle w:val="a3"/>
        <w:numPr>
          <w:ilvl w:val="0"/>
          <w:numId w:val="7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AE5">
        <w:rPr>
          <w:rFonts w:ascii="Times New Roman" w:hAnsi="Times New Roman"/>
          <w:sz w:val="28"/>
          <w:szCs w:val="28"/>
        </w:rPr>
        <w:t>требований к специалистам по организации строительства, организации инженерных изысканий и организации подготовки проектной документации, сведения о которых подлежат обязательному внесению в Национальный реестр специалистов (НРС);</w:t>
      </w:r>
      <w:bookmarkStart w:id="0" w:name="_GoBack"/>
      <w:bookmarkEnd w:id="0"/>
    </w:p>
    <w:p w:rsidR="005B3B87" w:rsidRPr="00525AE5" w:rsidRDefault="008607F4" w:rsidP="008607F4">
      <w:pPr>
        <w:pStyle w:val="a3"/>
        <w:numPr>
          <w:ilvl w:val="0"/>
          <w:numId w:val="7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AE5">
        <w:rPr>
          <w:rFonts w:ascii="Times New Roman" w:hAnsi="Times New Roman"/>
          <w:sz w:val="28"/>
          <w:szCs w:val="28"/>
        </w:rPr>
        <w:t>порядка ведения реестра сведений о членах Ассоциации, Единого реестра сведений о членах саморегулируемых организаций в области инженерных изысканий, архитектурно-строительного проектирования и их обязательствах</w:t>
      </w:r>
      <w:r w:rsidR="005B3B87" w:rsidRPr="00525AE5">
        <w:rPr>
          <w:rFonts w:ascii="Times New Roman" w:hAnsi="Times New Roman"/>
          <w:sz w:val="28"/>
          <w:szCs w:val="28"/>
        </w:rPr>
        <w:t xml:space="preserve">. </w:t>
      </w:r>
    </w:p>
    <w:p w:rsidR="00FF1161" w:rsidRPr="00525AE5" w:rsidRDefault="00FF1161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5AE5">
        <w:rPr>
          <w:rFonts w:ascii="Times New Roman" w:hAnsi="Times New Roman"/>
          <w:sz w:val="28"/>
          <w:szCs w:val="28"/>
        </w:rPr>
        <w:t>Сотрудниками Ассоциации были приведены в соответствии с действующим законодательством следующие внутренние документы:</w:t>
      </w:r>
    </w:p>
    <w:p w:rsidR="00FF1161" w:rsidRPr="00525AE5" w:rsidRDefault="00FF1161" w:rsidP="00FF1161">
      <w:pPr>
        <w:pStyle w:val="a3"/>
        <w:numPr>
          <w:ilvl w:val="0"/>
          <w:numId w:val="8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AE5">
        <w:rPr>
          <w:rFonts w:ascii="Times New Roman" w:hAnsi="Times New Roman"/>
          <w:sz w:val="28"/>
          <w:szCs w:val="28"/>
        </w:rPr>
        <w:t>Положение о членстве Ассоциации СРО «</w:t>
      </w:r>
      <w:proofErr w:type="spellStart"/>
      <w:r w:rsidRPr="00525AE5">
        <w:rPr>
          <w:rFonts w:ascii="Times New Roman" w:hAnsi="Times New Roman"/>
          <w:sz w:val="28"/>
          <w:szCs w:val="28"/>
        </w:rPr>
        <w:t>Нефтегазпроект</w:t>
      </w:r>
      <w:proofErr w:type="spellEnd"/>
      <w:r w:rsidRPr="00525AE5">
        <w:rPr>
          <w:rFonts w:ascii="Times New Roman" w:hAnsi="Times New Roman"/>
          <w:sz w:val="28"/>
          <w:szCs w:val="28"/>
        </w:rPr>
        <w:t>-Альянс», в том числе о требованиях к членам, о размере, порядке расчета и уплаты вступительного взноса, членских взносов;</w:t>
      </w:r>
    </w:p>
    <w:p w:rsidR="00FF1161" w:rsidRPr="00525AE5" w:rsidRDefault="00FF1161" w:rsidP="00FF1161">
      <w:pPr>
        <w:pStyle w:val="a3"/>
        <w:numPr>
          <w:ilvl w:val="0"/>
          <w:numId w:val="8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AE5">
        <w:rPr>
          <w:rFonts w:ascii="Times New Roman" w:hAnsi="Times New Roman"/>
          <w:sz w:val="28"/>
          <w:szCs w:val="28"/>
        </w:rPr>
        <w:t>Положение о Совете Ассоциации СРО «</w:t>
      </w:r>
      <w:proofErr w:type="spellStart"/>
      <w:r w:rsidRPr="00525AE5">
        <w:rPr>
          <w:rFonts w:ascii="Times New Roman" w:hAnsi="Times New Roman"/>
          <w:sz w:val="28"/>
          <w:szCs w:val="28"/>
        </w:rPr>
        <w:t>Нефтегазпроект</w:t>
      </w:r>
      <w:proofErr w:type="spellEnd"/>
      <w:r w:rsidRPr="00525AE5">
        <w:rPr>
          <w:rFonts w:ascii="Times New Roman" w:hAnsi="Times New Roman"/>
          <w:sz w:val="28"/>
          <w:szCs w:val="28"/>
        </w:rPr>
        <w:t>-Альянс»;</w:t>
      </w:r>
    </w:p>
    <w:p w:rsidR="00FF1161" w:rsidRPr="00525AE5" w:rsidRDefault="00FF1161" w:rsidP="00FF1161">
      <w:pPr>
        <w:pStyle w:val="a3"/>
        <w:numPr>
          <w:ilvl w:val="0"/>
          <w:numId w:val="8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AE5">
        <w:rPr>
          <w:rFonts w:ascii="Times New Roman" w:hAnsi="Times New Roman"/>
          <w:sz w:val="28"/>
          <w:szCs w:val="28"/>
        </w:rPr>
        <w:t>Положение о реестре членов Ассоциации СРО «</w:t>
      </w:r>
      <w:proofErr w:type="spellStart"/>
      <w:r w:rsidRPr="00525AE5">
        <w:rPr>
          <w:rFonts w:ascii="Times New Roman" w:hAnsi="Times New Roman"/>
          <w:sz w:val="28"/>
          <w:szCs w:val="28"/>
        </w:rPr>
        <w:t>Нефтегазпроект</w:t>
      </w:r>
      <w:proofErr w:type="spellEnd"/>
      <w:r w:rsidRPr="00525AE5">
        <w:rPr>
          <w:rFonts w:ascii="Times New Roman" w:hAnsi="Times New Roman"/>
          <w:sz w:val="28"/>
          <w:szCs w:val="28"/>
        </w:rPr>
        <w:t>-Альянс».</w:t>
      </w:r>
    </w:p>
    <w:p w:rsidR="005B3B87" w:rsidRPr="00525AE5" w:rsidRDefault="00FF1161" w:rsidP="00525AE5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5AE5">
        <w:rPr>
          <w:rFonts w:ascii="Times New Roman" w:hAnsi="Times New Roman"/>
          <w:sz w:val="28"/>
          <w:szCs w:val="28"/>
        </w:rPr>
        <w:t xml:space="preserve">Кроме того, в целях обеспечения бесперебойной работы организаций-членов, было проведено </w:t>
      </w:r>
      <w:r w:rsidR="00525AE5" w:rsidRPr="00525AE5">
        <w:rPr>
          <w:rFonts w:ascii="Times New Roman" w:hAnsi="Times New Roman"/>
          <w:sz w:val="28"/>
          <w:szCs w:val="28"/>
        </w:rPr>
        <w:t xml:space="preserve">их </w:t>
      </w:r>
      <w:r w:rsidRPr="00525AE5">
        <w:rPr>
          <w:rFonts w:ascii="Times New Roman" w:hAnsi="Times New Roman"/>
          <w:sz w:val="28"/>
          <w:szCs w:val="28"/>
        </w:rPr>
        <w:t>всесторонне информирование о</w:t>
      </w:r>
      <w:r w:rsidR="00525AE5" w:rsidRPr="00525AE5">
        <w:rPr>
          <w:rFonts w:ascii="Times New Roman" w:hAnsi="Times New Roman"/>
          <w:sz w:val="28"/>
          <w:szCs w:val="28"/>
        </w:rPr>
        <w:t xml:space="preserve"> произошедших </w:t>
      </w:r>
      <w:r w:rsidRPr="00525AE5">
        <w:rPr>
          <w:rFonts w:ascii="Times New Roman" w:hAnsi="Times New Roman"/>
          <w:sz w:val="28"/>
          <w:szCs w:val="28"/>
        </w:rPr>
        <w:t xml:space="preserve"> изменениях в законодательстве, а также внутренних документах.</w:t>
      </w:r>
    </w:p>
    <w:p w:rsidR="00BE130A" w:rsidRPr="00B0225D" w:rsidRDefault="00BE130A" w:rsidP="00F21C0B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4F3E" w:rsidRDefault="003C6FB7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0225D">
        <w:rPr>
          <w:rFonts w:ascii="Times New Roman" w:hAnsi="Times New Roman"/>
          <w:b/>
          <w:sz w:val="28"/>
          <w:szCs w:val="28"/>
          <w:lang w:val="en-US"/>
        </w:rPr>
        <w:t>V</w:t>
      </w:r>
      <w:r w:rsidR="0067356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0225D">
        <w:rPr>
          <w:rFonts w:ascii="Times New Roman" w:hAnsi="Times New Roman"/>
          <w:b/>
          <w:sz w:val="28"/>
          <w:szCs w:val="28"/>
        </w:rPr>
        <w:t xml:space="preserve">. </w:t>
      </w:r>
      <w:r w:rsidR="000760D5" w:rsidRPr="00B0225D">
        <w:rPr>
          <w:rFonts w:ascii="Times New Roman" w:hAnsi="Times New Roman"/>
          <w:b/>
          <w:sz w:val="28"/>
          <w:szCs w:val="28"/>
        </w:rPr>
        <w:t xml:space="preserve">Штатный состав аппарата управления </w:t>
      </w:r>
      <w:r w:rsidR="00F01D7B">
        <w:rPr>
          <w:rFonts w:ascii="Times New Roman" w:hAnsi="Times New Roman"/>
          <w:b/>
          <w:sz w:val="28"/>
          <w:szCs w:val="28"/>
        </w:rPr>
        <w:t>Ассоциации</w:t>
      </w:r>
    </w:p>
    <w:p w:rsidR="00AB7FAF" w:rsidRDefault="00AB7FAF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544"/>
        <w:gridCol w:w="1984"/>
      </w:tblGrid>
      <w:tr w:rsidR="00C05828" w:rsidRPr="00B0225D" w:rsidTr="00015945">
        <w:tc>
          <w:tcPr>
            <w:tcW w:w="113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7FA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B7FA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Кол</w:t>
            </w:r>
            <w:r w:rsidR="00015945" w:rsidRPr="00AB7FAF">
              <w:rPr>
                <w:rFonts w:ascii="Times New Roman" w:hAnsi="Times New Roman"/>
                <w:sz w:val="28"/>
                <w:szCs w:val="28"/>
              </w:rPr>
              <w:t>ичество</w:t>
            </w:r>
          </w:p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шт. ед.</w:t>
            </w:r>
          </w:p>
        </w:tc>
      </w:tr>
      <w:tr w:rsidR="00C05828" w:rsidRPr="00B0225D" w:rsidTr="00AB7FAF">
        <w:trPr>
          <w:trHeight w:val="61"/>
        </w:trPr>
        <w:tc>
          <w:tcPr>
            <w:tcW w:w="113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05828" w:rsidRPr="00B0225D" w:rsidTr="00015945">
        <w:tc>
          <w:tcPr>
            <w:tcW w:w="113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198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F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05828" w:rsidRPr="00B0225D" w:rsidTr="00015945">
        <w:tc>
          <w:tcPr>
            <w:tcW w:w="113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8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F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05828" w:rsidRPr="00B0225D" w:rsidTr="00015945">
        <w:tc>
          <w:tcPr>
            <w:tcW w:w="113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Юрист</w:t>
            </w:r>
          </w:p>
        </w:tc>
        <w:tc>
          <w:tcPr>
            <w:tcW w:w="1984" w:type="dxa"/>
            <w:vAlign w:val="center"/>
          </w:tcPr>
          <w:p w:rsidR="00C05828" w:rsidRPr="00AB7FAF" w:rsidRDefault="00BB05A3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F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05828" w:rsidRPr="00B0225D" w:rsidTr="00015945">
        <w:tc>
          <w:tcPr>
            <w:tcW w:w="113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F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05828" w:rsidRPr="00B0225D" w:rsidTr="00015945">
        <w:tc>
          <w:tcPr>
            <w:tcW w:w="113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Инженер-эксперт</w:t>
            </w:r>
          </w:p>
        </w:tc>
        <w:tc>
          <w:tcPr>
            <w:tcW w:w="198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F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05828" w:rsidRPr="00B0225D" w:rsidTr="00015945">
        <w:tc>
          <w:tcPr>
            <w:tcW w:w="113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198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FAF">
              <w:rPr>
                <w:rFonts w:ascii="Times New Roman" w:hAnsi="Times New Roman"/>
                <w:b/>
                <w:sz w:val="28"/>
                <w:szCs w:val="28"/>
              </w:rPr>
              <w:t>0,33</w:t>
            </w:r>
          </w:p>
        </w:tc>
      </w:tr>
      <w:tr w:rsidR="00C05828" w:rsidRPr="00B0225D" w:rsidTr="00015945">
        <w:tc>
          <w:tcPr>
            <w:tcW w:w="113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B7FA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vAlign w:val="center"/>
          </w:tcPr>
          <w:p w:rsidR="00C05828" w:rsidRPr="00AB7FAF" w:rsidRDefault="00C05828" w:rsidP="00F21C0B">
            <w:pPr>
              <w:tabs>
                <w:tab w:val="left" w:pos="142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FAF">
              <w:rPr>
                <w:rFonts w:ascii="Times New Roman" w:hAnsi="Times New Roman"/>
                <w:b/>
                <w:sz w:val="28"/>
                <w:szCs w:val="28"/>
              </w:rPr>
              <w:t>5,33</w:t>
            </w:r>
          </w:p>
        </w:tc>
      </w:tr>
    </w:tbl>
    <w:p w:rsidR="000C75BF" w:rsidRPr="00FF1ADB" w:rsidRDefault="000C75BF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3209A" w:rsidRPr="00FF1ADB" w:rsidRDefault="0023209A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261C" w:rsidRPr="00FF1ADB" w:rsidRDefault="00DB261C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02803" w:rsidRPr="00B0225D" w:rsidRDefault="00B02803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Приложение</w:t>
      </w:r>
      <w:r w:rsidR="00E6039B" w:rsidRPr="00B0225D">
        <w:rPr>
          <w:rFonts w:ascii="Times New Roman" w:hAnsi="Times New Roman"/>
          <w:sz w:val="28"/>
          <w:szCs w:val="28"/>
        </w:rPr>
        <w:t xml:space="preserve">: </w:t>
      </w:r>
      <w:r w:rsidR="00E407F2" w:rsidRPr="00B0225D">
        <w:rPr>
          <w:rFonts w:ascii="Times New Roman" w:hAnsi="Times New Roman"/>
          <w:sz w:val="28"/>
          <w:szCs w:val="28"/>
        </w:rPr>
        <w:t>Отчёт</w:t>
      </w:r>
      <w:r w:rsidR="00E6039B" w:rsidRPr="00B0225D">
        <w:rPr>
          <w:rFonts w:ascii="Times New Roman" w:hAnsi="Times New Roman"/>
          <w:sz w:val="28"/>
          <w:szCs w:val="28"/>
        </w:rPr>
        <w:t xml:space="preserve"> об исполнении сметы на 1-ом листе</w:t>
      </w:r>
      <w:r w:rsidRPr="00B0225D">
        <w:rPr>
          <w:rFonts w:ascii="Times New Roman" w:hAnsi="Times New Roman"/>
          <w:sz w:val="28"/>
          <w:szCs w:val="28"/>
        </w:rPr>
        <w:t>.</w:t>
      </w:r>
    </w:p>
    <w:p w:rsidR="003C6FB7" w:rsidRPr="00FF1ADB" w:rsidRDefault="003C6FB7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3209A" w:rsidRPr="00FF1ADB" w:rsidRDefault="0023209A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3209A" w:rsidRPr="00FF1ADB" w:rsidRDefault="0023209A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02803" w:rsidRPr="00FF1ADB" w:rsidRDefault="00B02803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E4F3E" w:rsidRPr="00B0225D" w:rsidRDefault="009E4F3E" w:rsidP="00F21C0B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Генеральный директор</w:t>
      </w:r>
      <w:r w:rsidR="005B3B87">
        <w:rPr>
          <w:rFonts w:ascii="Times New Roman" w:hAnsi="Times New Roman"/>
          <w:sz w:val="28"/>
          <w:szCs w:val="28"/>
        </w:rPr>
        <w:tab/>
      </w:r>
      <w:r w:rsidR="005B3B87">
        <w:rPr>
          <w:rFonts w:ascii="Times New Roman" w:hAnsi="Times New Roman"/>
          <w:sz w:val="28"/>
          <w:szCs w:val="28"/>
        </w:rPr>
        <w:tab/>
      </w:r>
      <w:r w:rsidR="005B3B87">
        <w:rPr>
          <w:rFonts w:ascii="Times New Roman" w:hAnsi="Times New Roman"/>
          <w:sz w:val="28"/>
          <w:szCs w:val="28"/>
        </w:rPr>
        <w:tab/>
      </w:r>
      <w:r w:rsidR="005B3B87">
        <w:rPr>
          <w:rFonts w:ascii="Times New Roman" w:hAnsi="Times New Roman"/>
          <w:sz w:val="28"/>
          <w:szCs w:val="28"/>
        </w:rPr>
        <w:tab/>
      </w:r>
      <w:r w:rsidR="005B3B87">
        <w:rPr>
          <w:rFonts w:ascii="Times New Roman" w:hAnsi="Times New Roman"/>
          <w:sz w:val="28"/>
          <w:szCs w:val="28"/>
        </w:rPr>
        <w:tab/>
      </w:r>
      <w:r w:rsidR="005B3B87">
        <w:rPr>
          <w:rFonts w:ascii="Times New Roman" w:hAnsi="Times New Roman"/>
          <w:sz w:val="28"/>
          <w:szCs w:val="28"/>
        </w:rPr>
        <w:tab/>
      </w:r>
      <w:r w:rsidRPr="00B0225D">
        <w:rPr>
          <w:rFonts w:ascii="Times New Roman" w:hAnsi="Times New Roman"/>
          <w:sz w:val="28"/>
          <w:szCs w:val="28"/>
        </w:rPr>
        <w:t>И.И. Горьков</w:t>
      </w:r>
    </w:p>
    <w:sectPr w:rsidR="009E4F3E" w:rsidRPr="00B0225D" w:rsidSect="00976C74">
      <w:headerReference w:type="default" r:id="rId9"/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A9" w:rsidRDefault="00D83FA9" w:rsidP="001E5058">
      <w:pPr>
        <w:spacing w:after="0" w:line="240" w:lineRule="auto"/>
      </w:pPr>
      <w:r>
        <w:separator/>
      </w:r>
    </w:p>
  </w:endnote>
  <w:endnote w:type="continuationSeparator" w:id="0">
    <w:p w:rsidR="00D83FA9" w:rsidRDefault="00D83FA9" w:rsidP="001E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A9" w:rsidRDefault="00D83FA9" w:rsidP="001E5058">
      <w:pPr>
        <w:spacing w:after="0" w:line="240" w:lineRule="auto"/>
      </w:pPr>
      <w:r>
        <w:separator/>
      </w:r>
    </w:p>
  </w:footnote>
  <w:footnote w:type="continuationSeparator" w:id="0">
    <w:p w:rsidR="00D83FA9" w:rsidRDefault="00D83FA9" w:rsidP="001E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F4" w:rsidRDefault="008607F4" w:rsidP="0073694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5AE5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63E"/>
    <w:multiLevelType w:val="hybridMultilevel"/>
    <w:tmpl w:val="CF16FAA6"/>
    <w:lvl w:ilvl="0" w:tplc="A462B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7C3F6D"/>
    <w:multiLevelType w:val="hybridMultilevel"/>
    <w:tmpl w:val="05C4A5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C90DCF"/>
    <w:multiLevelType w:val="hybridMultilevel"/>
    <w:tmpl w:val="CD30615E"/>
    <w:lvl w:ilvl="0" w:tplc="38242A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E2DB1"/>
    <w:multiLevelType w:val="hybridMultilevel"/>
    <w:tmpl w:val="72849914"/>
    <w:lvl w:ilvl="0" w:tplc="83F84A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250368"/>
    <w:multiLevelType w:val="hybridMultilevel"/>
    <w:tmpl w:val="3778678E"/>
    <w:lvl w:ilvl="0" w:tplc="1048D5E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DF77E8"/>
    <w:multiLevelType w:val="hybridMultilevel"/>
    <w:tmpl w:val="5E7062E8"/>
    <w:lvl w:ilvl="0" w:tplc="68EA5A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99"/>
    <w:rsid w:val="00001EAF"/>
    <w:rsid w:val="00006365"/>
    <w:rsid w:val="0001039F"/>
    <w:rsid w:val="00012DD6"/>
    <w:rsid w:val="00012DE8"/>
    <w:rsid w:val="00015945"/>
    <w:rsid w:val="00023F4F"/>
    <w:rsid w:val="0002624D"/>
    <w:rsid w:val="000271E3"/>
    <w:rsid w:val="00031629"/>
    <w:rsid w:val="00032548"/>
    <w:rsid w:val="000354EF"/>
    <w:rsid w:val="00035D77"/>
    <w:rsid w:val="00043182"/>
    <w:rsid w:val="0004495F"/>
    <w:rsid w:val="00055B2C"/>
    <w:rsid w:val="0006278D"/>
    <w:rsid w:val="00063BC5"/>
    <w:rsid w:val="000760D5"/>
    <w:rsid w:val="000762C9"/>
    <w:rsid w:val="00077FCF"/>
    <w:rsid w:val="000857E5"/>
    <w:rsid w:val="0008676F"/>
    <w:rsid w:val="000A094D"/>
    <w:rsid w:val="000A1964"/>
    <w:rsid w:val="000A417C"/>
    <w:rsid w:val="000A646E"/>
    <w:rsid w:val="000B3386"/>
    <w:rsid w:val="000B4AD0"/>
    <w:rsid w:val="000B5FD0"/>
    <w:rsid w:val="000B7FAE"/>
    <w:rsid w:val="000C226A"/>
    <w:rsid w:val="000C33B0"/>
    <w:rsid w:val="000C75BF"/>
    <w:rsid w:val="000D23F7"/>
    <w:rsid w:val="000D64B3"/>
    <w:rsid w:val="000E5380"/>
    <w:rsid w:val="00104B55"/>
    <w:rsid w:val="001064F1"/>
    <w:rsid w:val="00113A3B"/>
    <w:rsid w:val="001250C9"/>
    <w:rsid w:val="00144C8A"/>
    <w:rsid w:val="001469A9"/>
    <w:rsid w:val="0016077B"/>
    <w:rsid w:val="001611AF"/>
    <w:rsid w:val="00173AB6"/>
    <w:rsid w:val="00185007"/>
    <w:rsid w:val="00185A6C"/>
    <w:rsid w:val="00191293"/>
    <w:rsid w:val="001921E3"/>
    <w:rsid w:val="00194DCF"/>
    <w:rsid w:val="00195FD2"/>
    <w:rsid w:val="001A0919"/>
    <w:rsid w:val="001A3120"/>
    <w:rsid w:val="001A392D"/>
    <w:rsid w:val="001A5E12"/>
    <w:rsid w:val="001B4174"/>
    <w:rsid w:val="001B4D1A"/>
    <w:rsid w:val="001B6812"/>
    <w:rsid w:val="001C60E9"/>
    <w:rsid w:val="001D0E0E"/>
    <w:rsid w:val="001E2898"/>
    <w:rsid w:val="001E5058"/>
    <w:rsid w:val="001E56C0"/>
    <w:rsid w:val="001F4217"/>
    <w:rsid w:val="001F52A6"/>
    <w:rsid w:val="001F732F"/>
    <w:rsid w:val="00207955"/>
    <w:rsid w:val="00210987"/>
    <w:rsid w:val="002132AB"/>
    <w:rsid w:val="002220DC"/>
    <w:rsid w:val="00226531"/>
    <w:rsid w:val="00230A82"/>
    <w:rsid w:val="0023209A"/>
    <w:rsid w:val="0023341B"/>
    <w:rsid w:val="002364B5"/>
    <w:rsid w:val="00247B28"/>
    <w:rsid w:val="002524D1"/>
    <w:rsid w:val="00253408"/>
    <w:rsid w:val="00253A94"/>
    <w:rsid w:val="00260877"/>
    <w:rsid w:val="0026146C"/>
    <w:rsid w:val="0026794F"/>
    <w:rsid w:val="00274107"/>
    <w:rsid w:val="002908F3"/>
    <w:rsid w:val="00296678"/>
    <w:rsid w:val="002974FA"/>
    <w:rsid w:val="0029783B"/>
    <w:rsid w:val="002A5787"/>
    <w:rsid w:val="002C052B"/>
    <w:rsid w:val="002C0817"/>
    <w:rsid w:val="002C222F"/>
    <w:rsid w:val="002D6EFE"/>
    <w:rsid w:val="002E2956"/>
    <w:rsid w:val="002E30B5"/>
    <w:rsid w:val="002E555F"/>
    <w:rsid w:val="002E7ADF"/>
    <w:rsid w:val="002F0F4E"/>
    <w:rsid w:val="00300AAE"/>
    <w:rsid w:val="00303246"/>
    <w:rsid w:val="00304695"/>
    <w:rsid w:val="00304F2B"/>
    <w:rsid w:val="003114EE"/>
    <w:rsid w:val="00313105"/>
    <w:rsid w:val="003158B4"/>
    <w:rsid w:val="003256E4"/>
    <w:rsid w:val="00325AF1"/>
    <w:rsid w:val="00326ED9"/>
    <w:rsid w:val="00333851"/>
    <w:rsid w:val="003416E4"/>
    <w:rsid w:val="0034467A"/>
    <w:rsid w:val="00370A99"/>
    <w:rsid w:val="003712B5"/>
    <w:rsid w:val="0037291A"/>
    <w:rsid w:val="003877D4"/>
    <w:rsid w:val="003A15E3"/>
    <w:rsid w:val="003A2E29"/>
    <w:rsid w:val="003A4914"/>
    <w:rsid w:val="003C0B83"/>
    <w:rsid w:val="003C3D5B"/>
    <w:rsid w:val="003C5E30"/>
    <w:rsid w:val="003C6FB7"/>
    <w:rsid w:val="003D4EA3"/>
    <w:rsid w:val="003D5B12"/>
    <w:rsid w:val="003E647F"/>
    <w:rsid w:val="003F19B9"/>
    <w:rsid w:val="00423D4F"/>
    <w:rsid w:val="00431A1C"/>
    <w:rsid w:val="00435F42"/>
    <w:rsid w:val="00440712"/>
    <w:rsid w:val="00450D58"/>
    <w:rsid w:val="004567A1"/>
    <w:rsid w:val="00456ECA"/>
    <w:rsid w:val="004577AF"/>
    <w:rsid w:val="00460A29"/>
    <w:rsid w:val="00462023"/>
    <w:rsid w:val="004647E5"/>
    <w:rsid w:val="00475A34"/>
    <w:rsid w:val="004860D7"/>
    <w:rsid w:val="00486C78"/>
    <w:rsid w:val="004912E2"/>
    <w:rsid w:val="0049440E"/>
    <w:rsid w:val="004A3E9F"/>
    <w:rsid w:val="004B2887"/>
    <w:rsid w:val="004C214D"/>
    <w:rsid w:val="004C638B"/>
    <w:rsid w:val="004C7986"/>
    <w:rsid w:val="004D3737"/>
    <w:rsid w:val="004D3760"/>
    <w:rsid w:val="004E275A"/>
    <w:rsid w:val="004E32F3"/>
    <w:rsid w:val="004E6727"/>
    <w:rsid w:val="004E6B36"/>
    <w:rsid w:val="004F62EB"/>
    <w:rsid w:val="005154CB"/>
    <w:rsid w:val="005164AA"/>
    <w:rsid w:val="00525AE5"/>
    <w:rsid w:val="00536091"/>
    <w:rsid w:val="00551573"/>
    <w:rsid w:val="00556759"/>
    <w:rsid w:val="00570260"/>
    <w:rsid w:val="00595E98"/>
    <w:rsid w:val="005A518F"/>
    <w:rsid w:val="005B3B87"/>
    <w:rsid w:val="005C344C"/>
    <w:rsid w:val="005C3B51"/>
    <w:rsid w:val="005C78A5"/>
    <w:rsid w:val="005D489D"/>
    <w:rsid w:val="005D57E3"/>
    <w:rsid w:val="005E108D"/>
    <w:rsid w:val="005E18E4"/>
    <w:rsid w:val="005F2847"/>
    <w:rsid w:val="005F3B5A"/>
    <w:rsid w:val="00600358"/>
    <w:rsid w:val="00612340"/>
    <w:rsid w:val="006143DD"/>
    <w:rsid w:val="00617F29"/>
    <w:rsid w:val="006200F2"/>
    <w:rsid w:val="006334D5"/>
    <w:rsid w:val="00636960"/>
    <w:rsid w:val="00644B8C"/>
    <w:rsid w:val="006528BF"/>
    <w:rsid w:val="006564FA"/>
    <w:rsid w:val="00670402"/>
    <w:rsid w:val="00673569"/>
    <w:rsid w:val="00676993"/>
    <w:rsid w:val="006852F9"/>
    <w:rsid w:val="00686E9A"/>
    <w:rsid w:val="006903E3"/>
    <w:rsid w:val="00690CD2"/>
    <w:rsid w:val="00696C7F"/>
    <w:rsid w:val="006972F4"/>
    <w:rsid w:val="00697FC6"/>
    <w:rsid w:val="006A2D32"/>
    <w:rsid w:val="006C485E"/>
    <w:rsid w:val="006C5695"/>
    <w:rsid w:val="006C5B13"/>
    <w:rsid w:val="006D0C19"/>
    <w:rsid w:val="006E2A53"/>
    <w:rsid w:val="006F09E5"/>
    <w:rsid w:val="006F323A"/>
    <w:rsid w:val="006F3418"/>
    <w:rsid w:val="00702026"/>
    <w:rsid w:val="007040B7"/>
    <w:rsid w:val="007104E9"/>
    <w:rsid w:val="0072398F"/>
    <w:rsid w:val="00731A2B"/>
    <w:rsid w:val="00736286"/>
    <w:rsid w:val="0073694E"/>
    <w:rsid w:val="00745DD8"/>
    <w:rsid w:val="00747425"/>
    <w:rsid w:val="007530B1"/>
    <w:rsid w:val="00764B41"/>
    <w:rsid w:val="00765765"/>
    <w:rsid w:val="00772781"/>
    <w:rsid w:val="007A62E7"/>
    <w:rsid w:val="007B4E6B"/>
    <w:rsid w:val="007B6770"/>
    <w:rsid w:val="007C2A21"/>
    <w:rsid w:val="007D0C3E"/>
    <w:rsid w:val="007D1328"/>
    <w:rsid w:val="007D3745"/>
    <w:rsid w:val="007D429C"/>
    <w:rsid w:val="007D55A6"/>
    <w:rsid w:val="007D6AE1"/>
    <w:rsid w:val="007E3AA4"/>
    <w:rsid w:val="007E4BF1"/>
    <w:rsid w:val="007E58B3"/>
    <w:rsid w:val="007F19E5"/>
    <w:rsid w:val="00804A85"/>
    <w:rsid w:val="00812E00"/>
    <w:rsid w:val="00821A05"/>
    <w:rsid w:val="00823150"/>
    <w:rsid w:val="0083213B"/>
    <w:rsid w:val="00837D71"/>
    <w:rsid w:val="0084107D"/>
    <w:rsid w:val="00841853"/>
    <w:rsid w:val="00841B68"/>
    <w:rsid w:val="008607F4"/>
    <w:rsid w:val="0086396D"/>
    <w:rsid w:val="00867C48"/>
    <w:rsid w:val="008742E8"/>
    <w:rsid w:val="00874B41"/>
    <w:rsid w:val="00883E46"/>
    <w:rsid w:val="00886EC6"/>
    <w:rsid w:val="008871C1"/>
    <w:rsid w:val="0089137E"/>
    <w:rsid w:val="0089405B"/>
    <w:rsid w:val="00895FE2"/>
    <w:rsid w:val="0089656C"/>
    <w:rsid w:val="008A7332"/>
    <w:rsid w:val="008B0530"/>
    <w:rsid w:val="008C3D53"/>
    <w:rsid w:val="008C574E"/>
    <w:rsid w:val="008C5F3D"/>
    <w:rsid w:val="008D419C"/>
    <w:rsid w:val="008E3368"/>
    <w:rsid w:val="008F13BF"/>
    <w:rsid w:val="008F3C38"/>
    <w:rsid w:val="008F7B2B"/>
    <w:rsid w:val="00902B1A"/>
    <w:rsid w:val="00914A91"/>
    <w:rsid w:val="00922E79"/>
    <w:rsid w:val="009236D8"/>
    <w:rsid w:val="009405C9"/>
    <w:rsid w:val="00944FC5"/>
    <w:rsid w:val="00950B5F"/>
    <w:rsid w:val="00952740"/>
    <w:rsid w:val="00952C12"/>
    <w:rsid w:val="00975FCC"/>
    <w:rsid w:val="00976C74"/>
    <w:rsid w:val="009826ED"/>
    <w:rsid w:val="009848E5"/>
    <w:rsid w:val="00986E3E"/>
    <w:rsid w:val="00991F48"/>
    <w:rsid w:val="00993194"/>
    <w:rsid w:val="009B230F"/>
    <w:rsid w:val="009C3ACC"/>
    <w:rsid w:val="009C557D"/>
    <w:rsid w:val="009D11C2"/>
    <w:rsid w:val="009D41F2"/>
    <w:rsid w:val="009D6765"/>
    <w:rsid w:val="009E0672"/>
    <w:rsid w:val="009E4F3E"/>
    <w:rsid w:val="00A03BD5"/>
    <w:rsid w:val="00A03FD5"/>
    <w:rsid w:val="00A1511D"/>
    <w:rsid w:val="00A439EC"/>
    <w:rsid w:val="00A43A1D"/>
    <w:rsid w:val="00A44D37"/>
    <w:rsid w:val="00A472AD"/>
    <w:rsid w:val="00A479CA"/>
    <w:rsid w:val="00A47B43"/>
    <w:rsid w:val="00A5381A"/>
    <w:rsid w:val="00A56C1C"/>
    <w:rsid w:val="00A60967"/>
    <w:rsid w:val="00A61B53"/>
    <w:rsid w:val="00A70704"/>
    <w:rsid w:val="00A73251"/>
    <w:rsid w:val="00A8065D"/>
    <w:rsid w:val="00A86C89"/>
    <w:rsid w:val="00A906DF"/>
    <w:rsid w:val="00AB3141"/>
    <w:rsid w:val="00AB6673"/>
    <w:rsid w:val="00AB7AA4"/>
    <w:rsid w:val="00AB7FAF"/>
    <w:rsid w:val="00AC5A9E"/>
    <w:rsid w:val="00AC6303"/>
    <w:rsid w:val="00AC6E14"/>
    <w:rsid w:val="00AC7216"/>
    <w:rsid w:val="00AD252C"/>
    <w:rsid w:val="00AD4C06"/>
    <w:rsid w:val="00AD6A32"/>
    <w:rsid w:val="00AE297C"/>
    <w:rsid w:val="00AF0EFA"/>
    <w:rsid w:val="00AF30B3"/>
    <w:rsid w:val="00B0225D"/>
    <w:rsid w:val="00B02803"/>
    <w:rsid w:val="00B05B5C"/>
    <w:rsid w:val="00B106BC"/>
    <w:rsid w:val="00B15185"/>
    <w:rsid w:val="00B23608"/>
    <w:rsid w:val="00B27417"/>
    <w:rsid w:val="00B41571"/>
    <w:rsid w:val="00B41E71"/>
    <w:rsid w:val="00B52F5C"/>
    <w:rsid w:val="00B56B15"/>
    <w:rsid w:val="00B803BD"/>
    <w:rsid w:val="00BB05A3"/>
    <w:rsid w:val="00BC29C4"/>
    <w:rsid w:val="00BC4E80"/>
    <w:rsid w:val="00BD4D37"/>
    <w:rsid w:val="00BD4E2C"/>
    <w:rsid w:val="00BE0EC3"/>
    <w:rsid w:val="00BE130A"/>
    <w:rsid w:val="00BE53CC"/>
    <w:rsid w:val="00BF4D50"/>
    <w:rsid w:val="00BF5BA7"/>
    <w:rsid w:val="00BF7F7D"/>
    <w:rsid w:val="00C05828"/>
    <w:rsid w:val="00C072ED"/>
    <w:rsid w:val="00C17C85"/>
    <w:rsid w:val="00C201BA"/>
    <w:rsid w:val="00C257D1"/>
    <w:rsid w:val="00C32041"/>
    <w:rsid w:val="00C3225A"/>
    <w:rsid w:val="00C371C3"/>
    <w:rsid w:val="00C547FE"/>
    <w:rsid w:val="00C63F30"/>
    <w:rsid w:val="00C80350"/>
    <w:rsid w:val="00C84CC7"/>
    <w:rsid w:val="00C9053D"/>
    <w:rsid w:val="00CA2D67"/>
    <w:rsid w:val="00CA5B39"/>
    <w:rsid w:val="00CA65CC"/>
    <w:rsid w:val="00CB429E"/>
    <w:rsid w:val="00CB6F41"/>
    <w:rsid w:val="00CB7D21"/>
    <w:rsid w:val="00CD3546"/>
    <w:rsid w:val="00CD4D4D"/>
    <w:rsid w:val="00CE02E4"/>
    <w:rsid w:val="00CE7E32"/>
    <w:rsid w:val="00CF0DA5"/>
    <w:rsid w:val="00CF4D61"/>
    <w:rsid w:val="00CF6DD5"/>
    <w:rsid w:val="00D01730"/>
    <w:rsid w:val="00D14606"/>
    <w:rsid w:val="00D26560"/>
    <w:rsid w:val="00D35D80"/>
    <w:rsid w:val="00D45EA4"/>
    <w:rsid w:val="00D46754"/>
    <w:rsid w:val="00D509B4"/>
    <w:rsid w:val="00D74B53"/>
    <w:rsid w:val="00D7590D"/>
    <w:rsid w:val="00D83892"/>
    <w:rsid w:val="00D83FA9"/>
    <w:rsid w:val="00DA4847"/>
    <w:rsid w:val="00DB1509"/>
    <w:rsid w:val="00DB261C"/>
    <w:rsid w:val="00DB26D2"/>
    <w:rsid w:val="00DB48D3"/>
    <w:rsid w:val="00DB6BCD"/>
    <w:rsid w:val="00DC31A5"/>
    <w:rsid w:val="00DC76F4"/>
    <w:rsid w:val="00DD4A31"/>
    <w:rsid w:val="00DD7D73"/>
    <w:rsid w:val="00DF192E"/>
    <w:rsid w:val="00DF20F4"/>
    <w:rsid w:val="00E211E2"/>
    <w:rsid w:val="00E225FC"/>
    <w:rsid w:val="00E22E9F"/>
    <w:rsid w:val="00E3404D"/>
    <w:rsid w:val="00E407F2"/>
    <w:rsid w:val="00E524E3"/>
    <w:rsid w:val="00E6039B"/>
    <w:rsid w:val="00E60633"/>
    <w:rsid w:val="00E63C8B"/>
    <w:rsid w:val="00E654D6"/>
    <w:rsid w:val="00E82558"/>
    <w:rsid w:val="00E87B9B"/>
    <w:rsid w:val="00EA0908"/>
    <w:rsid w:val="00EB06D2"/>
    <w:rsid w:val="00EB39D5"/>
    <w:rsid w:val="00EB7173"/>
    <w:rsid w:val="00ED0B8C"/>
    <w:rsid w:val="00ED4829"/>
    <w:rsid w:val="00EE2914"/>
    <w:rsid w:val="00EE54AD"/>
    <w:rsid w:val="00EF0B81"/>
    <w:rsid w:val="00EF516D"/>
    <w:rsid w:val="00EF7DF0"/>
    <w:rsid w:val="00F01D7B"/>
    <w:rsid w:val="00F07587"/>
    <w:rsid w:val="00F160A8"/>
    <w:rsid w:val="00F16C36"/>
    <w:rsid w:val="00F21C0B"/>
    <w:rsid w:val="00F21EC0"/>
    <w:rsid w:val="00F2729C"/>
    <w:rsid w:val="00F3203A"/>
    <w:rsid w:val="00F37500"/>
    <w:rsid w:val="00F5242B"/>
    <w:rsid w:val="00F5450F"/>
    <w:rsid w:val="00F624CB"/>
    <w:rsid w:val="00F626EA"/>
    <w:rsid w:val="00F64B72"/>
    <w:rsid w:val="00F75C11"/>
    <w:rsid w:val="00F82CD3"/>
    <w:rsid w:val="00F8650F"/>
    <w:rsid w:val="00F87A81"/>
    <w:rsid w:val="00FA0265"/>
    <w:rsid w:val="00FA6BAE"/>
    <w:rsid w:val="00FA7764"/>
    <w:rsid w:val="00FB34A7"/>
    <w:rsid w:val="00FC3304"/>
    <w:rsid w:val="00FD0117"/>
    <w:rsid w:val="00FD2960"/>
    <w:rsid w:val="00FD5AE6"/>
    <w:rsid w:val="00FF1161"/>
    <w:rsid w:val="00FF1ADB"/>
    <w:rsid w:val="00FF32FA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4E"/>
    <w:pPr>
      <w:ind w:left="720"/>
      <w:contextualSpacing/>
    </w:pPr>
  </w:style>
  <w:style w:type="table" w:styleId="a4">
    <w:name w:val="Table Grid"/>
    <w:basedOn w:val="a1"/>
    <w:uiPriority w:val="59"/>
    <w:rsid w:val="00FF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058"/>
  </w:style>
  <w:style w:type="paragraph" w:styleId="a7">
    <w:name w:val="footer"/>
    <w:basedOn w:val="a"/>
    <w:link w:val="a8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058"/>
  </w:style>
  <w:style w:type="paragraph" w:styleId="a9">
    <w:name w:val="Balloon Text"/>
    <w:basedOn w:val="a"/>
    <w:link w:val="aa"/>
    <w:uiPriority w:val="99"/>
    <w:semiHidden/>
    <w:unhideWhenUsed/>
    <w:rsid w:val="00B0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25D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673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4E"/>
    <w:pPr>
      <w:ind w:left="720"/>
      <w:contextualSpacing/>
    </w:pPr>
  </w:style>
  <w:style w:type="table" w:styleId="a4">
    <w:name w:val="Table Grid"/>
    <w:basedOn w:val="a1"/>
    <w:uiPriority w:val="59"/>
    <w:rsid w:val="00FF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058"/>
  </w:style>
  <w:style w:type="paragraph" w:styleId="a7">
    <w:name w:val="footer"/>
    <w:basedOn w:val="a"/>
    <w:link w:val="a8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058"/>
  </w:style>
  <w:style w:type="paragraph" w:styleId="a9">
    <w:name w:val="Balloon Text"/>
    <w:basedOn w:val="a"/>
    <w:link w:val="aa"/>
    <w:uiPriority w:val="99"/>
    <w:semiHidden/>
    <w:unhideWhenUsed/>
    <w:rsid w:val="00B0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25D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673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88;&#1080;&#1075;&#1086;&#1088;&#1080;&#1081;\Documents\&#1053;&#1043;&#1055;-&#1040;\&#1054;&#1041;&#1065;&#1048;&#1045;%20&#1057;&#1054;&#1041;&#1056;&#1040;&#1053;&#1048;&#1071;\&#1054;&#1073;&#1097;&#1057;&#1086;&#1073;&#1088;_18-03-15\&#1054;&#1090;&#1095;&#1077;&#1090;%20&#1043;&#1077;&#1085;&#1076;&#1080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65B1-1C47-410C-89C6-E5E3C94C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Гендир</Template>
  <TotalTime>46</TotalTime>
  <Pages>9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Ткаченко</cp:lastModifiedBy>
  <cp:revision>5</cp:revision>
  <cp:lastPrinted>2022-03-19T08:57:00Z</cp:lastPrinted>
  <dcterms:created xsi:type="dcterms:W3CDTF">2023-03-23T10:07:00Z</dcterms:created>
  <dcterms:modified xsi:type="dcterms:W3CDTF">2023-03-24T12:13:00Z</dcterms:modified>
</cp:coreProperties>
</file>