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3E" w:rsidRPr="00B0225D" w:rsidRDefault="009E4F3E" w:rsidP="00C257D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УТВЕРЖДЕНО</w:t>
      </w:r>
    </w:p>
    <w:p w:rsidR="009E4F3E" w:rsidRPr="00B0225D" w:rsidRDefault="009E4F3E" w:rsidP="00C257D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Решением Общего собрания членов</w:t>
      </w:r>
    </w:p>
    <w:p w:rsidR="009E4F3E" w:rsidRPr="00B0225D" w:rsidRDefault="00DC31A5" w:rsidP="00C257D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Ассоциации</w:t>
      </w:r>
      <w:r w:rsidR="009E4F3E" w:rsidRPr="00B0225D">
        <w:rPr>
          <w:rFonts w:ascii="Times New Roman" w:hAnsi="Times New Roman"/>
          <w:sz w:val="28"/>
          <w:szCs w:val="28"/>
        </w:rPr>
        <w:t xml:space="preserve"> СРО «Нефтегазпроект-Альянс»,</w:t>
      </w:r>
    </w:p>
    <w:p w:rsidR="009E4F3E" w:rsidRPr="00B0225D" w:rsidRDefault="007D6AE1" w:rsidP="00C257D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</w:t>
      </w:r>
      <w:r w:rsidR="006143DD">
        <w:rPr>
          <w:rFonts w:ascii="Times New Roman" w:hAnsi="Times New Roman"/>
          <w:sz w:val="28"/>
          <w:szCs w:val="28"/>
        </w:rPr>
        <w:t>25</w:t>
      </w:r>
      <w:r w:rsidR="007B6770" w:rsidRPr="00B0225D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</w:t>
      </w:r>
      <w:r w:rsidR="006143DD">
        <w:rPr>
          <w:rFonts w:ascii="Times New Roman" w:hAnsi="Times New Roman"/>
          <w:sz w:val="28"/>
          <w:szCs w:val="28"/>
        </w:rPr>
        <w:t>1</w:t>
      </w:r>
      <w:r w:rsidR="009E4F3E" w:rsidRPr="00B0225D">
        <w:rPr>
          <w:rFonts w:ascii="Times New Roman" w:hAnsi="Times New Roman"/>
          <w:sz w:val="28"/>
          <w:szCs w:val="28"/>
        </w:rPr>
        <w:t xml:space="preserve"> г. </w:t>
      </w:r>
      <w:r w:rsidR="0023341B" w:rsidRPr="00B0225D">
        <w:rPr>
          <w:rFonts w:ascii="Times New Roman" w:hAnsi="Times New Roman"/>
          <w:sz w:val="28"/>
          <w:szCs w:val="28"/>
        </w:rPr>
        <w:t xml:space="preserve">№ </w:t>
      </w:r>
      <w:r w:rsidR="000762C9" w:rsidRPr="000762C9">
        <w:rPr>
          <w:rFonts w:ascii="Times New Roman" w:hAnsi="Times New Roman"/>
          <w:sz w:val="28"/>
          <w:szCs w:val="28"/>
        </w:rPr>
        <w:t>3</w:t>
      </w:r>
      <w:r w:rsidR="009236D8">
        <w:rPr>
          <w:rFonts w:ascii="Times New Roman" w:hAnsi="Times New Roman"/>
          <w:sz w:val="28"/>
          <w:szCs w:val="28"/>
        </w:rPr>
        <w:t>3</w:t>
      </w:r>
    </w:p>
    <w:p w:rsidR="009E4F3E" w:rsidRPr="00B0225D" w:rsidRDefault="009C0169" w:rsidP="00C257D1">
      <w:pPr>
        <w:tabs>
          <w:tab w:val="left" w:pos="3480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9E4F3E" w:rsidRPr="00B0225D">
        <w:rPr>
          <w:rFonts w:ascii="Times New Roman" w:hAnsi="Times New Roman"/>
          <w:sz w:val="28"/>
          <w:szCs w:val="28"/>
        </w:rPr>
        <w:t xml:space="preserve">риложение </w:t>
      </w:r>
      <w:r w:rsidR="0023341B" w:rsidRPr="00B0225D">
        <w:rPr>
          <w:rFonts w:ascii="Times New Roman" w:hAnsi="Times New Roman"/>
          <w:sz w:val="28"/>
          <w:szCs w:val="28"/>
        </w:rPr>
        <w:t xml:space="preserve">№ </w:t>
      </w:r>
      <w:r w:rsidR="00B0225D" w:rsidRPr="000762C9">
        <w:rPr>
          <w:rFonts w:ascii="Times New Roman" w:hAnsi="Times New Roman"/>
          <w:sz w:val="28"/>
          <w:szCs w:val="28"/>
        </w:rPr>
        <w:t>3</w:t>
      </w:r>
      <w:r w:rsidR="009E4F3E" w:rsidRPr="00B0225D">
        <w:rPr>
          <w:rFonts w:ascii="Times New Roman" w:hAnsi="Times New Roman"/>
          <w:sz w:val="28"/>
          <w:szCs w:val="28"/>
        </w:rPr>
        <w:t>)</w:t>
      </w:r>
    </w:p>
    <w:p w:rsidR="009E4F3E" w:rsidRPr="00B0225D" w:rsidRDefault="009E4F3E" w:rsidP="00C257D1">
      <w:pPr>
        <w:tabs>
          <w:tab w:val="left" w:pos="3480"/>
        </w:tabs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9E4F3E" w:rsidRPr="00B0225D" w:rsidRDefault="009E4F3E" w:rsidP="00C257D1">
      <w:pPr>
        <w:tabs>
          <w:tab w:val="left" w:pos="34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Председатель Общего собрания членов</w:t>
      </w:r>
    </w:p>
    <w:p w:rsidR="009E4F3E" w:rsidRPr="00B0225D" w:rsidRDefault="00DC31A5" w:rsidP="00C257D1">
      <w:pPr>
        <w:tabs>
          <w:tab w:val="left" w:pos="34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Ассоциации</w:t>
      </w:r>
      <w:r w:rsidR="009E4F3E" w:rsidRPr="00B0225D">
        <w:rPr>
          <w:rFonts w:ascii="Times New Roman" w:hAnsi="Times New Roman"/>
          <w:sz w:val="28"/>
          <w:szCs w:val="28"/>
        </w:rPr>
        <w:t xml:space="preserve"> СРО «Нефтегазпроект-Альянс»</w:t>
      </w:r>
    </w:p>
    <w:p w:rsidR="009E4F3E" w:rsidRPr="00B0225D" w:rsidRDefault="009E4F3E" w:rsidP="00C257D1">
      <w:pPr>
        <w:tabs>
          <w:tab w:val="left" w:pos="3480"/>
        </w:tabs>
        <w:spacing w:before="120"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_____________________</w:t>
      </w:r>
      <w:r w:rsidR="000D5BD9">
        <w:rPr>
          <w:rFonts w:ascii="Times New Roman" w:hAnsi="Times New Roman"/>
          <w:sz w:val="28"/>
          <w:szCs w:val="28"/>
        </w:rPr>
        <w:t>Ю</w:t>
      </w:r>
      <w:r w:rsidRPr="00B0225D">
        <w:rPr>
          <w:rFonts w:ascii="Times New Roman" w:hAnsi="Times New Roman"/>
          <w:sz w:val="28"/>
          <w:szCs w:val="28"/>
        </w:rPr>
        <w:t>.</w:t>
      </w:r>
      <w:r w:rsidR="000D5BD9">
        <w:rPr>
          <w:rFonts w:ascii="Times New Roman" w:hAnsi="Times New Roman"/>
          <w:sz w:val="28"/>
          <w:szCs w:val="28"/>
        </w:rPr>
        <w:t>В</w:t>
      </w:r>
      <w:r w:rsidRPr="00B0225D">
        <w:rPr>
          <w:rFonts w:ascii="Times New Roman" w:hAnsi="Times New Roman"/>
          <w:sz w:val="28"/>
          <w:szCs w:val="28"/>
        </w:rPr>
        <w:t xml:space="preserve">. </w:t>
      </w:r>
      <w:r w:rsidR="000D5BD9">
        <w:rPr>
          <w:rFonts w:ascii="Times New Roman" w:hAnsi="Times New Roman"/>
          <w:sz w:val="28"/>
          <w:szCs w:val="28"/>
        </w:rPr>
        <w:t>Алёшин</w:t>
      </w:r>
    </w:p>
    <w:p w:rsidR="009C3ACC" w:rsidRPr="00B0225D" w:rsidRDefault="009C3ACC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B6673" w:rsidRPr="00B0225D" w:rsidRDefault="00AB6673" w:rsidP="0031310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C3ACC" w:rsidRPr="00B0225D" w:rsidRDefault="009C3ACC" w:rsidP="00AB6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105" w:rsidRPr="00B0225D" w:rsidRDefault="00313105" w:rsidP="003131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225D">
        <w:rPr>
          <w:rFonts w:ascii="Times New Roman" w:hAnsi="Times New Roman"/>
          <w:b/>
          <w:sz w:val="32"/>
          <w:szCs w:val="32"/>
          <w:u w:val="single"/>
        </w:rPr>
        <w:t>О</w:t>
      </w:r>
      <w:r w:rsidR="00CF6DD5" w:rsidRPr="00B0225D">
        <w:rPr>
          <w:rFonts w:ascii="Times New Roman" w:hAnsi="Times New Roman"/>
          <w:b/>
          <w:sz w:val="32"/>
          <w:szCs w:val="32"/>
          <w:u w:val="single"/>
        </w:rPr>
        <w:t>тчет</w:t>
      </w:r>
    </w:p>
    <w:p w:rsidR="0073694E" w:rsidRDefault="00313105" w:rsidP="003131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225D">
        <w:rPr>
          <w:rFonts w:ascii="Times New Roman" w:hAnsi="Times New Roman"/>
          <w:b/>
          <w:sz w:val="32"/>
          <w:szCs w:val="32"/>
          <w:u w:val="single"/>
        </w:rPr>
        <w:t xml:space="preserve">Генерального директора </w:t>
      </w:r>
      <w:r w:rsidR="0073694E">
        <w:rPr>
          <w:rFonts w:ascii="Times New Roman" w:hAnsi="Times New Roman"/>
          <w:b/>
          <w:sz w:val="32"/>
          <w:szCs w:val="32"/>
          <w:u w:val="single"/>
        </w:rPr>
        <w:t>Ассоциации</w:t>
      </w:r>
    </w:p>
    <w:p w:rsidR="00313105" w:rsidRPr="00B0225D" w:rsidRDefault="00313105" w:rsidP="003131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225D">
        <w:rPr>
          <w:rFonts w:ascii="Times New Roman" w:hAnsi="Times New Roman"/>
          <w:b/>
          <w:sz w:val="32"/>
          <w:szCs w:val="32"/>
          <w:u w:val="single"/>
        </w:rPr>
        <w:t>СРО «Нефтегазпроект-Альянс»</w:t>
      </w:r>
    </w:p>
    <w:p w:rsidR="00313105" w:rsidRPr="00B0225D" w:rsidRDefault="007B6770" w:rsidP="003131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225D">
        <w:rPr>
          <w:rFonts w:ascii="Times New Roman" w:hAnsi="Times New Roman"/>
          <w:b/>
          <w:sz w:val="32"/>
          <w:szCs w:val="32"/>
          <w:u w:val="single"/>
        </w:rPr>
        <w:t>за 20</w:t>
      </w:r>
      <w:r w:rsidR="00226531">
        <w:rPr>
          <w:rFonts w:ascii="Times New Roman" w:hAnsi="Times New Roman"/>
          <w:b/>
          <w:sz w:val="32"/>
          <w:szCs w:val="32"/>
          <w:u w:val="single"/>
        </w:rPr>
        <w:t>20</w:t>
      </w:r>
      <w:r w:rsidR="00313105" w:rsidRPr="00B0225D">
        <w:rPr>
          <w:rFonts w:ascii="Times New Roman" w:hAnsi="Times New Roman"/>
          <w:b/>
          <w:sz w:val="32"/>
          <w:szCs w:val="32"/>
          <w:u w:val="single"/>
        </w:rPr>
        <w:t xml:space="preserve"> год»</w:t>
      </w:r>
    </w:p>
    <w:p w:rsidR="002F0F4E" w:rsidRPr="00B0225D" w:rsidRDefault="002F0F4E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AB6673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6673" w:rsidRPr="00B0225D" w:rsidRDefault="001E5058" w:rsidP="003131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0225D">
        <w:rPr>
          <w:rFonts w:ascii="Times New Roman" w:hAnsi="Times New Roman"/>
          <w:sz w:val="32"/>
          <w:szCs w:val="32"/>
        </w:rPr>
        <w:t>Москва</w:t>
      </w:r>
    </w:p>
    <w:p w:rsidR="00AB6673" w:rsidRPr="00B0225D" w:rsidRDefault="001E5058" w:rsidP="0031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20</w:t>
      </w:r>
      <w:r w:rsidR="007D6AE1">
        <w:rPr>
          <w:rFonts w:ascii="Times New Roman" w:hAnsi="Times New Roman"/>
          <w:sz w:val="28"/>
          <w:szCs w:val="28"/>
        </w:rPr>
        <w:t>2</w:t>
      </w:r>
      <w:r w:rsidR="00226531">
        <w:rPr>
          <w:rFonts w:ascii="Times New Roman" w:hAnsi="Times New Roman"/>
          <w:sz w:val="28"/>
          <w:szCs w:val="28"/>
        </w:rPr>
        <w:t>1</w:t>
      </w:r>
      <w:r w:rsidRPr="00B0225D">
        <w:rPr>
          <w:rFonts w:ascii="Times New Roman" w:hAnsi="Times New Roman"/>
          <w:sz w:val="28"/>
          <w:szCs w:val="28"/>
        </w:rPr>
        <w:t xml:space="preserve"> год</w:t>
      </w:r>
    </w:p>
    <w:p w:rsidR="001E5058" w:rsidRPr="00B0225D" w:rsidRDefault="001E5058" w:rsidP="0031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4E" w:rsidRPr="00B0225D" w:rsidRDefault="002F0F4E" w:rsidP="002F0F4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proofErr w:type="gramStart"/>
      <w:r w:rsidRPr="00B0225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0225D">
        <w:rPr>
          <w:rFonts w:ascii="Times New Roman" w:hAnsi="Times New Roman"/>
          <w:b/>
          <w:sz w:val="28"/>
          <w:szCs w:val="28"/>
        </w:rPr>
        <w:t xml:space="preserve">. Состав членов </w:t>
      </w:r>
      <w:r w:rsidR="0073694E">
        <w:rPr>
          <w:rFonts w:ascii="Times New Roman" w:hAnsi="Times New Roman"/>
          <w:b/>
          <w:sz w:val="28"/>
          <w:szCs w:val="28"/>
        </w:rPr>
        <w:t>Ассоциации</w:t>
      </w:r>
      <w:r w:rsidRPr="00B0225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D489D" w:rsidRPr="00B0225D" w:rsidRDefault="00AD4C06" w:rsidP="006903E3">
      <w:pPr>
        <w:tabs>
          <w:tab w:val="center" w:pos="7741"/>
        </w:tabs>
        <w:spacing w:before="20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</w:t>
      </w:r>
      <w:r w:rsidR="00FB34A7" w:rsidRPr="00B0225D">
        <w:rPr>
          <w:rFonts w:ascii="Times New Roman" w:hAnsi="Times New Roman"/>
          <w:sz w:val="28"/>
          <w:szCs w:val="28"/>
        </w:rPr>
        <w:t xml:space="preserve"> СРО «Нефтегазпроект-Альянс» образова</w:t>
      </w:r>
      <w:r>
        <w:rPr>
          <w:rFonts w:ascii="Times New Roman" w:hAnsi="Times New Roman"/>
          <w:sz w:val="28"/>
          <w:szCs w:val="28"/>
        </w:rPr>
        <w:t>на</w:t>
      </w:r>
      <w:r w:rsidR="00FB34A7" w:rsidRPr="00B0225D">
        <w:rPr>
          <w:rFonts w:ascii="Times New Roman" w:hAnsi="Times New Roman"/>
          <w:sz w:val="28"/>
          <w:szCs w:val="28"/>
        </w:rPr>
        <w:t xml:space="preserve"> в</w:t>
      </w:r>
      <w:r w:rsidR="005D489D" w:rsidRPr="00B0225D">
        <w:rPr>
          <w:rFonts w:ascii="Times New Roman" w:hAnsi="Times New Roman"/>
          <w:sz w:val="28"/>
          <w:szCs w:val="28"/>
        </w:rPr>
        <w:t xml:space="preserve"> январе 2010 года</w:t>
      </w:r>
      <w:r w:rsidR="00FB34A7" w:rsidRPr="00B0225D">
        <w:rPr>
          <w:rFonts w:ascii="Times New Roman" w:hAnsi="Times New Roman"/>
          <w:sz w:val="28"/>
          <w:szCs w:val="28"/>
        </w:rPr>
        <w:t>, когда ей</w:t>
      </w:r>
      <w:r w:rsidR="005D489D" w:rsidRPr="00B0225D">
        <w:rPr>
          <w:rFonts w:ascii="Times New Roman" w:hAnsi="Times New Roman"/>
          <w:sz w:val="28"/>
          <w:szCs w:val="28"/>
        </w:rPr>
        <w:t xml:space="preserve"> присвоен статус саморегулируемой </w:t>
      </w:r>
      <w:bookmarkStart w:id="0" w:name="_GoBack"/>
      <w:bookmarkEnd w:id="0"/>
      <w:r w:rsidR="005D489D" w:rsidRPr="00B0225D">
        <w:rPr>
          <w:rFonts w:ascii="Times New Roman" w:hAnsi="Times New Roman"/>
          <w:sz w:val="28"/>
          <w:szCs w:val="28"/>
        </w:rPr>
        <w:t>организации (СРО-П-113-12012010 от 12.01.2010г).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25D">
        <w:rPr>
          <w:rFonts w:ascii="Times New Roman" w:hAnsi="Times New Roman"/>
          <w:sz w:val="28"/>
          <w:szCs w:val="28"/>
        </w:rPr>
        <w:t xml:space="preserve">Формирование состава </w:t>
      </w:r>
      <w:r w:rsidR="0073694E">
        <w:rPr>
          <w:rFonts w:ascii="Times New Roman" w:hAnsi="Times New Roman"/>
          <w:sz w:val="28"/>
          <w:szCs w:val="28"/>
        </w:rPr>
        <w:t>организации</w:t>
      </w:r>
      <w:r w:rsidRPr="00B0225D">
        <w:rPr>
          <w:rFonts w:ascii="Times New Roman" w:hAnsi="Times New Roman"/>
          <w:sz w:val="28"/>
          <w:szCs w:val="28"/>
        </w:rPr>
        <w:t xml:space="preserve"> было завершено в 2010 году.</w:t>
      </w:r>
    </w:p>
    <w:p w:rsidR="00AD4C06" w:rsidRDefault="00FB34A7" w:rsidP="009B2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В тече</w:t>
      </w:r>
      <w:r w:rsidR="00104B55" w:rsidRPr="00B0225D">
        <w:rPr>
          <w:rFonts w:ascii="Times New Roman" w:hAnsi="Times New Roman"/>
          <w:sz w:val="28"/>
          <w:szCs w:val="28"/>
        </w:rPr>
        <w:t>ние 20</w:t>
      </w:r>
      <w:r w:rsidR="00226531">
        <w:rPr>
          <w:rFonts w:ascii="Times New Roman" w:hAnsi="Times New Roman"/>
          <w:sz w:val="28"/>
          <w:szCs w:val="28"/>
        </w:rPr>
        <w:t>20</w:t>
      </w:r>
      <w:r w:rsidR="00FF5AC2" w:rsidRPr="00B0225D">
        <w:rPr>
          <w:rFonts w:ascii="Times New Roman" w:hAnsi="Times New Roman"/>
          <w:sz w:val="28"/>
          <w:szCs w:val="28"/>
        </w:rPr>
        <w:t xml:space="preserve"> года </w:t>
      </w:r>
      <w:r w:rsidRPr="00B0225D">
        <w:rPr>
          <w:rFonts w:ascii="Times New Roman" w:hAnsi="Times New Roman"/>
          <w:sz w:val="28"/>
          <w:szCs w:val="28"/>
        </w:rPr>
        <w:t xml:space="preserve">общее количество </w:t>
      </w:r>
      <w:r w:rsidR="00FF5AC2" w:rsidRPr="00B0225D">
        <w:rPr>
          <w:rFonts w:ascii="Times New Roman" w:hAnsi="Times New Roman"/>
          <w:sz w:val="28"/>
          <w:szCs w:val="28"/>
        </w:rPr>
        <w:t>член</w:t>
      </w:r>
      <w:r w:rsidRPr="00B0225D">
        <w:rPr>
          <w:rFonts w:ascii="Times New Roman" w:hAnsi="Times New Roman"/>
          <w:sz w:val="28"/>
          <w:szCs w:val="28"/>
        </w:rPr>
        <w:t>ов</w:t>
      </w:r>
      <w:r w:rsidR="00FF5AC2" w:rsidRPr="00B0225D">
        <w:rPr>
          <w:rFonts w:ascii="Times New Roman" w:hAnsi="Times New Roman"/>
          <w:sz w:val="28"/>
          <w:szCs w:val="28"/>
        </w:rPr>
        <w:t xml:space="preserve"> СРО </w:t>
      </w:r>
      <w:r w:rsidR="00304F2B">
        <w:rPr>
          <w:rFonts w:ascii="Times New Roman" w:hAnsi="Times New Roman"/>
          <w:sz w:val="28"/>
          <w:szCs w:val="28"/>
        </w:rPr>
        <w:t>у</w:t>
      </w:r>
      <w:r w:rsidR="00226531">
        <w:rPr>
          <w:rFonts w:ascii="Times New Roman" w:hAnsi="Times New Roman"/>
          <w:sz w:val="28"/>
          <w:szCs w:val="28"/>
        </w:rPr>
        <w:t>меньшилось</w:t>
      </w:r>
      <w:r w:rsidR="00304F2B">
        <w:rPr>
          <w:rFonts w:ascii="Times New Roman" w:hAnsi="Times New Roman"/>
          <w:sz w:val="28"/>
          <w:szCs w:val="28"/>
        </w:rPr>
        <w:t xml:space="preserve"> на 2</w:t>
      </w:r>
      <w:r w:rsidR="00AD4C06">
        <w:rPr>
          <w:rFonts w:ascii="Times New Roman" w:hAnsi="Times New Roman"/>
          <w:sz w:val="28"/>
          <w:szCs w:val="28"/>
        </w:rPr>
        <w:t xml:space="preserve"> (при этом в состав было принято </w:t>
      </w:r>
      <w:r w:rsidR="00226531">
        <w:rPr>
          <w:rFonts w:ascii="Times New Roman" w:hAnsi="Times New Roman"/>
          <w:sz w:val="28"/>
          <w:szCs w:val="28"/>
        </w:rPr>
        <w:t>2</w:t>
      </w:r>
      <w:r w:rsidR="00AD4C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C06">
        <w:rPr>
          <w:rFonts w:ascii="Times New Roman" w:hAnsi="Times New Roman"/>
          <w:sz w:val="28"/>
          <w:szCs w:val="28"/>
        </w:rPr>
        <w:t>новы</w:t>
      </w:r>
      <w:r w:rsidR="00226531">
        <w:rPr>
          <w:rFonts w:ascii="Times New Roman" w:hAnsi="Times New Roman"/>
          <w:sz w:val="28"/>
          <w:szCs w:val="28"/>
        </w:rPr>
        <w:t>е</w:t>
      </w:r>
      <w:proofErr w:type="gramEnd"/>
      <w:r w:rsidR="00AD4C06">
        <w:rPr>
          <w:rFonts w:ascii="Times New Roman" w:hAnsi="Times New Roman"/>
          <w:sz w:val="28"/>
          <w:szCs w:val="28"/>
        </w:rPr>
        <w:t xml:space="preserve"> организаций)</w:t>
      </w:r>
      <w:r w:rsidR="006903E3" w:rsidRPr="00B0225D">
        <w:rPr>
          <w:rFonts w:ascii="Times New Roman" w:hAnsi="Times New Roman"/>
          <w:sz w:val="28"/>
          <w:szCs w:val="28"/>
        </w:rPr>
        <w:t xml:space="preserve">. </w:t>
      </w:r>
    </w:p>
    <w:p w:rsidR="002F0F4E" w:rsidRPr="00B0225D" w:rsidRDefault="0089405B" w:rsidP="009B2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Сведения о количественном составе</w:t>
      </w:r>
      <w:r w:rsidR="00AD4C06">
        <w:rPr>
          <w:rFonts w:ascii="Times New Roman" w:hAnsi="Times New Roman"/>
          <w:sz w:val="28"/>
          <w:szCs w:val="28"/>
        </w:rPr>
        <w:t xml:space="preserve"> на 01.01</w:t>
      </w:r>
      <w:r w:rsidR="00FA6BAE" w:rsidRPr="00B0225D">
        <w:rPr>
          <w:rFonts w:ascii="Times New Roman" w:hAnsi="Times New Roman"/>
          <w:sz w:val="28"/>
          <w:szCs w:val="28"/>
        </w:rPr>
        <w:t>.20</w:t>
      </w:r>
      <w:r w:rsidR="007D6AE1">
        <w:rPr>
          <w:rFonts w:ascii="Times New Roman" w:hAnsi="Times New Roman"/>
          <w:sz w:val="28"/>
          <w:szCs w:val="28"/>
        </w:rPr>
        <w:t>2</w:t>
      </w:r>
      <w:r w:rsidR="00226531">
        <w:rPr>
          <w:rFonts w:ascii="Times New Roman" w:hAnsi="Times New Roman"/>
          <w:sz w:val="28"/>
          <w:szCs w:val="28"/>
        </w:rPr>
        <w:t>1</w:t>
      </w:r>
      <w:r w:rsidR="00FA6BAE" w:rsidRPr="00B0225D">
        <w:rPr>
          <w:rFonts w:ascii="Times New Roman" w:hAnsi="Times New Roman"/>
          <w:sz w:val="28"/>
          <w:szCs w:val="28"/>
        </w:rPr>
        <w:t xml:space="preserve"> года</w:t>
      </w:r>
      <w:r w:rsidR="009B230F" w:rsidRPr="00B0225D">
        <w:rPr>
          <w:rFonts w:ascii="Times New Roman" w:hAnsi="Times New Roman"/>
          <w:sz w:val="28"/>
          <w:szCs w:val="28"/>
        </w:rPr>
        <w:t>,</w:t>
      </w:r>
      <w:r w:rsidRPr="00B0225D">
        <w:rPr>
          <w:rFonts w:ascii="Times New Roman" w:hAnsi="Times New Roman"/>
          <w:sz w:val="28"/>
          <w:szCs w:val="28"/>
        </w:rPr>
        <w:t xml:space="preserve"> приведены в </w:t>
      </w:r>
      <w:r w:rsidR="00FF5AC2" w:rsidRPr="00B0225D">
        <w:rPr>
          <w:rFonts w:ascii="Times New Roman" w:hAnsi="Times New Roman"/>
          <w:sz w:val="28"/>
          <w:szCs w:val="28"/>
        </w:rPr>
        <w:t>таб</w:t>
      </w:r>
      <w:r w:rsidRPr="00B0225D">
        <w:rPr>
          <w:rFonts w:ascii="Times New Roman" w:hAnsi="Times New Roman"/>
          <w:sz w:val="28"/>
          <w:szCs w:val="28"/>
        </w:rPr>
        <w:t>лице</w:t>
      </w:r>
      <w:r w:rsidR="00FF5AC2" w:rsidRPr="00B0225D">
        <w:rPr>
          <w:rFonts w:ascii="Times New Roman" w:hAnsi="Times New Roman"/>
          <w:sz w:val="28"/>
          <w:szCs w:val="28"/>
        </w:rPr>
        <w:t xml:space="preserve"> № 1</w:t>
      </w:r>
      <w:r w:rsidRPr="00B0225D">
        <w:rPr>
          <w:rFonts w:ascii="Times New Roman" w:hAnsi="Times New Roman"/>
          <w:sz w:val="28"/>
          <w:szCs w:val="28"/>
        </w:rPr>
        <w:t>.</w:t>
      </w:r>
    </w:p>
    <w:p w:rsidR="00FF5AC2" w:rsidRPr="00B0225D" w:rsidRDefault="00FF5AC2" w:rsidP="00FF5AC2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B0225D">
        <w:rPr>
          <w:rFonts w:ascii="Times New Roman" w:hAnsi="Times New Roman"/>
          <w:sz w:val="26"/>
          <w:szCs w:val="26"/>
        </w:rPr>
        <w:t>Таблица № 1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 w:rsidR="00B0225D" w:rsidRPr="00B0225D" w:rsidTr="00CD3546">
        <w:tc>
          <w:tcPr>
            <w:tcW w:w="709" w:type="dxa"/>
            <w:vAlign w:val="center"/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804" w:type="dxa"/>
            <w:vAlign w:val="center"/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Кол.</w:t>
            </w:r>
          </w:p>
        </w:tc>
      </w:tr>
      <w:tr w:rsidR="00B0225D" w:rsidRPr="00B0225D" w:rsidTr="00CD3546">
        <w:trPr>
          <w:trHeight w:val="453"/>
        </w:trPr>
        <w:tc>
          <w:tcPr>
            <w:tcW w:w="709" w:type="dxa"/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CD3546" w:rsidRPr="00B0225D" w:rsidRDefault="00CD3546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 xml:space="preserve">Количество организаций </w:t>
            </w:r>
            <w:r w:rsidR="008871C1" w:rsidRPr="00B0225D">
              <w:rPr>
                <w:rFonts w:ascii="Times New Roman" w:hAnsi="Times New Roman"/>
                <w:sz w:val="26"/>
                <w:szCs w:val="26"/>
              </w:rPr>
              <w:t>включённых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в реестр, всего </w:t>
            </w:r>
          </w:p>
        </w:tc>
        <w:tc>
          <w:tcPr>
            <w:tcW w:w="1843" w:type="dxa"/>
            <w:vAlign w:val="center"/>
          </w:tcPr>
          <w:p w:rsidR="00CD3546" w:rsidRPr="005E18E4" w:rsidRDefault="007D6AE1" w:rsidP="002265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20</w:t>
            </w:r>
            <w:r w:rsidR="00226531" w:rsidRPr="005E18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0225D" w:rsidRPr="00B0225D" w:rsidTr="00CD3546">
        <w:trPr>
          <w:trHeight w:val="453"/>
        </w:trPr>
        <w:tc>
          <w:tcPr>
            <w:tcW w:w="709" w:type="dxa"/>
            <w:vAlign w:val="center"/>
          </w:tcPr>
          <w:p w:rsidR="00CD3546" w:rsidRPr="00B0225D" w:rsidRDefault="00CD3546" w:rsidP="00CD3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vAlign w:val="center"/>
          </w:tcPr>
          <w:p w:rsidR="00CD3546" w:rsidRPr="00B0225D" w:rsidRDefault="00944FC5" w:rsidP="00226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Принято в состав в 20</w:t>
            </w:r>
            <w:r w:rsidR="00226531">
              <w:rPr>
                <w:rFonts w:ascii="Times New Roman" w:hAnsi="Times New Roman"/>
                <w:sz w:val="26"/>
                <w:szCs w:val="26"/>
              </w:rPr>
              <w:t>20</w:t>
            </w:r>
            <w:r w:rsidR="00CD3546" w:rsidRPr="00B0225D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  <w:vAlign w:val="center"/>
          </w:tcPr>
          <w:p w:rsidR="00CD3546" w:rsidRPr="005E18E4" w:rsidRDefault="00226531" w:rsidP="00CD3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0225D" w:rsidRPr="00B0225D" w:rsidTr="00CD3546">
        <w:trPr>
          <w:trHeight w:val="53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D3546" w:rsidRPr="00B0225D" w:rsidRDefault="00CD3546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Исключено из состава в 20</w:t>
            </w:r>
            <w:r w:rsidR="00226531">
              <w:rPr>
                <w:rFonts w:ascii="Times New Roman" w:hAnsi="Times New Roman"/>
                <w:sz w:val="26"/>
                <w:szCs w:val="26"/>
              </w:rPr>
              <w:t>20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, всего</w:t>
            </w:r>
          </w:p>
          <w:p w:rsidR="00CD3546" w:rsidRDefault="00CD3546" w:rsidP="006F09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 xml:space="preserve">в том числе       </w:t>
            </w:r>
            <w:r w:rsidR="008871C1" w:rsidRPr="00B0225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по заявлению</w:t>
            </w:r>
            <w:r w:rsidR="009C557D">
              <w:rPr>
                <w:rFonts w:ascii="Times New Roman" w:hAnsi="Times New Roman"/>
                <w:sz w:val="26"/>
                <w:szCs w:val="26"/>
              </w:rPr>
              <w:t xml:space="preserve"> о добровольном выходе</w:t>
            </w:r>
          </w:p>
          <w:p w:rsidR="009C557D" w:rsidRPr="00B0225D" w:rsidRDefault="009C557D" w:rsidP="006F09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по решению 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BAE" w:rsidRPr="005E18E4" w:rsidRDefault="00226531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C0817" w:rsidRPr="005E18E4" w:rsidRDefault="00226531" w:rsidP="005F3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C557D" w:rsidRPr="005E18E4" w:rsidRDefault="007D6AE1" w:rsidP="005F3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0225D" w:rsidRPr="00B0225D" w:rsidTr="00CD3546">
        <w:tc>
          <w:tcPr>
            <w:tcW w:w="709" w:type="dxa"/>
            <w:tcBorders>
              <w:bottom w:val="nil"/>
            </w:tcBorders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bottom w:val="nil"/>
            </w:tcBorders>
          </w:tcPr>
          <w:p w:rsidR="00CD3546" w:rsidRPr="00B0225D" w:rsidRDefault="00CD3546" w:rsidP="007D6A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 xml:space="preserve">Количество организаций входящих в состав </w:t>
            </w:r>
            <w:r w:rsidR="007D6AE1">
              <w:rPr>
                <w:rFonts w:ascii="Times New Roman" w:hAnsi="Times New Roman"/>
                <w:sz w:val="26"/>
                <w:szCs w:val="26"/>
              </w:rPr>
              <w:t>Ассоциации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 w:rsidR="00CD3546" w:rsidRPr="005E18E4" w:rsidRDefault="00226531" w:rsidP="008871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B0225D" w:rsidRPr="00B0225D" w:rsidTr="00CD3546">
        <w:tc>
          <w:tcPr>
            <w:tcW w:w="709" w:type="dxa"/>
            <w:tcBorders>
              <w:bottom w:val="nil"/>
            </w:tcBorders>
          </w:tcPr>
          <w:p w:rsidR="00CD3546" w:rsidRPr="00B0225D" w:rsidRDefault="00CD3546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bottom w:val="nil"/>
            </w:tcBorders>
          </w:tcPr>
          <w:p w:rsidR="00CD3546" w:rsidRPr="00B0225D" w:rsidRDefault="00CD3546" w:rsidP="00226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 xml:space="preserve">Количество организаций уплативших </w:t>
            </w:r>
            <w:r w:rsidR="00226531">
              <w:rPr>
                <w:rFonts w:ascii="Times New Roman" w:hAnsi="Times New Roman"/>
                <w:sz w:val="26"/>
                <w:szCs w:val="26"/>
              </w:rPr>
              <w:t xml:space="preserve">членский 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взнос</w:t>
            </w:r>
          </w:p>
        </w:tc>
        <w:tc>
          <w:tcPr>
            <w:tcW w:w="1843" w:type="dxa"/>
            <w:tcBorders>
              <w:bottom w:val="nil"/>
            </w:tcBorders>
          </w:tcPr>
          <w:p w:rsidR="00CD3546" w:rsidRPr="005E18E4" w:rsidRDefault="00226531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7B43" w:rsidRPr="00B0225D" w:rsidTr="007040B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7B43" w:rsidRPr="00B0225D" w:rsidRDefault="00A47B43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47B43" w:rsidRPr="00B0225D" w:rsidRDefault="00A47B43" w:rsidP="00226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Задолжники по уплате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членск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взноса за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226531">
              <w:rPr>
                <w:rFonts w:ascii="Times New Roman" w:hAnsi="Times New Roman"/>
                <w:sz w:val="26"/>
                <w:szCs w:val="26"/>
              </w:rPr>
              <w:t>20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7B43" w:rsidRPr="005E18E4" w:rsidRDefault="00A47B43" w:rsidP="00A47B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8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26531" w:rsidRDefault="00226531" w:rsidP="000C75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1573" w:rsidRPr="00B0225D" w:rsidRDefault="009B230F" w:rsidP="000C75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 xml:space="preserve">В соответствии с договором страхования гражданской ответственности </w:t>
      </w:r>
      <w:r w:rsidR="006C485E" w:rsidRPr="00B0225D">
        <w:rPr>
          <w:rFonts w:ascii="Times New Roman" w:hAnsi="Times New Roman"/>
          <w:sz w:val="28"/>
          <w:szCs w:val="28"/>
        </w:rPr>
        <w:t>заключённым</w:t>
      </w:r>
      <w:r w:rsidRPr="00B0225D">
        <w:rPr>
          <w:rFonts w:ascii="Times New Roman" w:hAnsi="Times New Roman"/>
          <w:sz w:val="28"/>
          <w:szCs w:val="28"/>
        </w:rPr>
        <w:t xml:space="preserve"> с </w:t>
      </w:r>
      <w:r w:rsidR="00226531" w:rsidRPr="00226531">
        <w:rPr>
          <w:rFonts w:ascii="Times New Roman" w:hAnsi="Times New Roman"/>
          <w:sz w:val="28"/>
          <w:szCs w:val="28"/>
        </w:rPr>
        <w:t>АО "ГСК "</w:t>
      </w:r>
      <w:proofErr w:type="spellStart"/>
      <w:r w:rsidR="00226531" w:rsidRPr="00226531">
        <w:rPr>
          <w:rFonts w:ascii="Times New Roman" w:hAnsi="Times New Roman"/>
          <w:sz w:val="28"/>
          <w:szCs w:val="28"/>
        </w:rPr>
        <w:t>Югория</w:t>
      </w:r>
      <w:proofErr w:type="spellEnd"/>
      <w:r w:rsidR="00226531" w:rsidRPr="00226531">
        <w:rPr>
          <w:rFonts w:ascii="Times New Roman" w:hAnsi="Times New Roman"/>
          <w:sz w:val="28"/>
          <w:szCs w:val="28"/>
        </w:rPr>
        <w:t>"</w:t>
      </w:r>
      <w:r w:rsidRPr="00B0225D">
        <w:rPr>
          <w:rFonts w:ascii="Times New Roman" w:hAnsi="Times New Roman"/>
          <w:sz w:val="28"/>
          <w:szCs w:val="28"/>
        </w:rPr>
        <w:t xml:space="preserve"> </w:t>
      </w:r>
      <w:r w:rsidR="003158B4" w:rsidRPr="00B0225D">
        <w:rPr>
          <w:rFonts w:ascii="Times New Roman" w:hAnsi="Times New Roman"/>
          <w:sz w:val="28"/>
          <w:szCs w:val="28"/>
        </w:rPr>
        <w:t xml:space="preserve">все </w:t>
      </w:r>
      <w:r w:rsidR="00CD3546" w:rsidRPr="00B0225D">
        <w:rPr>
          <w:rFonts w:ascii="Times New Roman" w:hAnsi="Times New Roman"/>
          <w:sz w:val="28"/>
          <w:szCs w:val="28"/>
        </w:rPr>
        <w:t>члены</w:t>
      </w:r>
      <w:r w:rsidRPr="00B0225D">
        <w:rPr>
          <w:rFonts w:ascii="Times New Roman" w:hAnsi="Times New Roman"/>
          <w:sz w:val="28"/>
          <w:szCs w:val="28"/>
        </w:rPr>
        <w:t xml:space="preserve"> </w:t>
      </w:r>
      <w:r w:rsidR="0073694E">
        <w:rPr>
          <w:rFonts w:ascii="Times New Roman" w:hAnsi="Times New Roman"/>
          <w:sz w:val="28"/>
          <w:szCs w:val="28"/>
        </w:rPr>
        <w:t>Ассоциации</w:t>
      </w:r>
      <w:r w:rsidRPr="00B0225D">
        <w:rPr>
          <w:rFonts w:ascii="Times New Roman" w:hAnsi="Times New Roman"/>
          <w:sz w:val="28"/>
          <w:szCs w:val="28"/>
        </w:rPr>
        <w:t xml:space="preserve"> были застрахованы </w:t>
      </w:r>
      <w:r w:rsidR="001D0E0E" w:rsidRPr="00B0225D">
        <w:rPr>
          <w:rFonts w:ascii="Times New Roman" w:hAnsi="Times New Roman"/>
          <w:sz w:val="28"/>
          <w:szCs w:val="28"/>
        </w:rPr>
        <w:t>на предмет возмещения ущерба связанного с ненадлежащим выполнением р</w:t>
      </w:r>
      <w:r w:rsidR="00F624CB">
        <w:rPr>
          <w:rFonts w:ascii="Times New Roman" w:hAnsi="Times New Roman"/>
          <w:sz w:val="28"/>
          <w:szCs w:val="28"/>
        </w:rPr>
        <w:t>а</w:t>
      </w:r>
      <w:r w:rsidR="001D0E0E" w:rsidRPr="00B0225D">
        <w:rPr>
          <w:rFonts w:ascii="Times New Roman" w:hAnsi="Times New Roman"/>
          <w:sz w:val="28"/>
          <w:szCs w:val="28"/>
        </w:rPr>
        <w:t>бот по проектированию.</w:t>
      </w:r>
    </w:p>
    <w:p w:rsidR="00551573" w:rsidRPr="00B0225D" w:rsidRDefault="00551573" w:rsidP="00D509B4">
      <w:pPr>
        <w:spacing w:before="200"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B0225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0225D">
        <w:rPr>
          <w:rFonts w:ascii="Times New Roman" w:hAnsi="Times New Roman"/>
          <w:b/>
          <w:sz w:val="28"/>
          <w:szCs w:val="28"/>
        </w:rPr>
        <w:t xml:space="preserve">. </w:t>
      </w:r>
      <w:r w:rsidR="00D509B4" w:rsidRPr="00B0225D">
        <w:rPr>
          <w:rFonts w:ascii="Times New Roman" w:hAnsi="Times New Roman"/>
          <w:b/>
          <w:sz w:val="28"/>
          <w:szCs w:val="28"/>
        </w:rPr>
        <w:t>Основные финансовые показатели.</w:t>
      </w:r>
      <w:r w:rsidRPr="00B0225D">
        <w:rPr>
          <w:rFonts w:ascii="Times New Roman" w:hAnsi="Times New Roman"/>
          <w:b/>
          <w:sz w:val="28"/>
          <w:szCs w:val="28"/>
        </w:rPr>
        <w:t xml:space="preserve"> </w:t>
      </w:r>
    </w:p>
    <w:p w:rsidR="0002624D" w:rsidRPr="00B0225D" w:rsidRDefault="0002624D" w:rsidP="0002624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 xml:space="preserve">Основные показатели </w:t>
      </w:r>
      <w:r w:rsidR="00944FC5" w:rsidRPr="00B0225D">
        <w:rPr>
          <w:rFonts w:ascii="Times New Roman" w:hAnsi="Times New Roman"/>
          <w:sz w:val="28"/>
          <w:szCs w:val="28"/>
        </w:rPr>
        <w:t>за 20</w:t>
      </w:r>
      <w:r w:rsidR="00F624CB">
        <w:rPr>
          <w:rFonts w:ascii="Times New Roman" w:hAnsi="Times New Roman"/>
          <w:sz w:val="28"/>
          <w:szCs w:val="28"/>
        </w:rPr>
        <w:t>20</w:t>
      </w:r>
      <w:r w:rsidR="00EF7DF0" w:rsidRPr="00B0225D">
        <w:rPr>
          <w:rFonts w:ascii="Times New Roman" w:hAnsi="Times New Roman"/>
          <w:sz w:val="28"/>
          <w:szCs w:val="28"/>
        </w:rPr>
        <w:t xml:space="preserve"> год приведены </w:t>
      </w:r>
      <w:r w:rsidRPr="00B0225D">
        <w:rPr>
          <w:rFonts w:ascii="Times New Roman" w:hAnsi="Times New Roman"/>
          <w:sz w:val="28"/>
          <w:szCs w:val="28"/>
        </w:rPr>
        <w:t>в таблице №2</w:t>
      </w:r>
      <w:r w:rsidR="003712B5">
        <w:rPr>
          <w:rFonts w:ascii="Times New Roman" w:hAnsi="Times New Roman"/>
          <w:sz w:val="28"/>
          <w:szCs w:val="28"/>
        </w:rPr>
        <w:t xml:space="preserve"> (по состо</w:t>
      </w:r>
      <w:r w:rsidR="003712B5">
        <w:rPr>
          <w:rFonts w:ascii="Times New Roman" w:hAnsi="Times New Roman"/>
          <w:sz w:val="28"/>
          <w:szCs w:val="28"/>
        </w:rPr>
        <w:t>я</w:t>
      </w:r>
      <w:r w:rsidR="005F3B5A">
        <w:rPr>
          <w:rFonts w:ascii="Times New Roman" w:hAnsi="Times New Roman"/>
          <w:sz w:val="28"/>
          <w:szCs w:val="28"/>
        </w:rPr>
        <w:t>нию на 31.12.20</w:t>
      </w:r>
      <w:r w:rsidR="00F624CB">
        <w:rPr>
          <w:rFonts w:ascii="Times New Roman" w:hAnsi="Times New Roman"/>
          <w:sz w:val="28"/>
          <w:szCs w:val="28"/>
        </w:rPr>
        <w:t>20</w:t>
      </w:r>
      <w:r w:rsidR="003712B5">
        <w:rPr>
          <w:rFonts w:ascii="Times New Roman" w:hAnsi="Times New Roman"/>
          <w:sz w:val="28"/>
          <w:szCs w:val="28"/>
        </w:rPr>
        <w:t>)</w:t>
      </w:r>
      <w:r w:rsidRPr="00B0225D">
        <w:rPr>
          <w:rFonts w:ascii="Times New Roman" w:hAnsi="Times New Roman"/>
          <w:sz w:val="28"/>
          <w:szCs w:val="28"/>
        </w:rPr>
        <w:t>.</w:t>
      </w:r>
    </w:p>
    <w:p w:rsidR="00D509B4" w:rsidRPr="00B0225D" w:rsidRDefault="0002624D" w:rsidP="0002624D">
      <w:pPr>
        <w:spacing w:after="0" w:line="240" w:lineRule="auto"/>
        <w:ind w:right="709" w:firstLine="851"/>
        <w:jc w:val="right"/>
        <w:rPr>
          <w:rFonts w:ascii="Times New Roman" w:hAnsi="Times New Roman"/>
          <w:b/>
          <w:sz w:val="26"/>
          <w:szCs w:val="26"/>
        </w:rPr>
      </w:pPr>
      <w:r w:rsidRPr="00B0225D">
        <w:rPr>
          <w:rFonts w:ascii="Times New Roman" w:hAnsi="Times New Roman"/>
          <w:sz w:val="26"/>
          <w:szCs w:val="26"/>
        </w:rPr>
        <w:t>Таблица № 2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5"/>
        <w:gridCol w:w="1560"/>
      </w:tblGrid>
      <w:tr w:rsidR="00B0225D" w:rsidRPr="00B0225D" w:rsidTr="00D7590D">
        <w:tc>
          <w:tcPr>
            <w:tcW w:w="850" w:type="dxa"/>
            <w:vAlign w:val="center"/>
          </w:tcPr>
          <w:p w:rsidR="00D509B4" w:rsidRPr="00B0225D" w:rsidRDefault="00D509B4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509B4" w:rsidRPr="00B0225D" w:rsidRDefault="00D509B4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5" w:type="dxa"/>
            <w:vAlign w:val="center"/>
          </w:tcPr>
          <w:p w:rsidR="00D509B4" w:rsidRPr="00B0225D" w:rsidRDefault="00D509B4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D509B4" w:rsidRPr="00B0225D" w:rsidRDefault="004F62E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F624CB" w:rsidRPr="00B0225D" w:rsidTr="00303246">
        <w:trPr>
          <w:trHeight w:val="395"/>
        </w:trPr>
        <w:tc>
          <w:tcPr>
            <w:tcW w:w="850" w:type="dxa"/>
            <w:tcBorders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Получено средств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2020г.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, всего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21 350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624CB" w:rsidRPr="00B0225D" w:rsidRDefault="00F624CB" w:rsidP="00F624CB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компенсационный фонд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ВВ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1 150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624CB" w:rsidRPr="00B0225D" w:rsidRDefault="00F624CB" w:rsidP="00F624CB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компенсационный фонд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ОДО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F624CB" w:rsidRPr="00B0225D" w:rsidTr="00303246">
        <w:trPr>
          <w:trHeight w:val="131"/>
        </w:trPr>
        <w:tc>
          <w:tcPr>
            <w:tcW w:w="850" w:type="dxa"/>
            <w:tcBorders>
              <w:top w:val="nil"/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624CB" w:rsidRPr="00B0225D" w:rsidRDefault="00F624CB" w:rsidP="00F624CB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16 190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F624CB" w:rsidRPr="00B0225D" w:rsidRDefault="00F624CB" w:rsidP="00F624CB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доход от фин</w:t>
            </w:r>
            <w:r>
              <w:rPr>
                <w:rFonts w:ascii="Times New Roman" w:hAnsi="Times New Roman"/>
                <w:sz w:val="26"/>
                <w:szCs w:val="26"/>
              </w:rPr>
              <w:t>ансовой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3 410</w:t>
            </w:r>
          </w:p>
        </w:tc>
      </w:tr>
      <w:tr w:rsidR="00F624CB" w:rsidRPr="00B0225D" w:rsidTr="00303246">
        <w:tc>
          <w:tcPr>
            <w:tcW w:w="850" w:type="dxa"/>
            <w:tcBorders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bottom w:val="nil"/>
            </w:tcBorders>
          </w:tcPr>
          <w:p w:rsidR="00F624CB" w:rsidRPr="00B0225D" w:rsidRDefault="00F624CB" w:rsidP="006C48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омпенсационный фонд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(на спец. счетах),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 всего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95 537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nil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624CB" w:rsidRPr="00B0225D" w:rsidRDefault="00F624CB" w:rsidP="00F624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возмещения вреда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34 300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F624CB" w:rsidRDefault="00F624CB" w:rsidP="00F624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обеспечения договорных обязательств (ОДО)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61 237</w:t>
            </w:r>
          </w:p>
        </w:tc>
      </w:tr>
      <w:tr w:rsidR="00F624CB" w:rsidRPr="00B0225D" w:rsidTr="00303246">
        <w:tc>
          <w:tcPr>
            <w:tcW w:w="850" w:type="dxa"/>
            <w:tcBorders>
              <w:bottom w:val="nil"/>
            </w:tcBorders>
          </w:tcPr>
          <w:p w:rsidR="00F624CB" w:rsidRPr="00B0225D" w:rsidRDefault="00F624CB" w:rsidP="00F624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</w:tcPr>
          <w:p w:rsidR="00F624CB" w:rsidRPr="00B0225D" w:rsidRDefault="00F624CB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Свободные средства, всего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624CB" w:rsidRPr="00F624CB" w:rsidRDefault="004E6727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="007F19E5">
              <w:rPr>
                <w:rFonts w:ascii="Times New Roman" w:hAnsi="Times New Roman"/>
                <w:sz w:val="26"/>
                <w:szCs w:val="26"/>
              </w:rPr>
              <w:t>87 721</w:t>
            </w:r>
          </w:p>
        </w:tc>
      </w:tr>
      <w:tr w:rsidR="00F624CB" w:rsidRPr="00B0225D" w:rsidTr="00303246"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624CB" w:rsidRPr="00B0225D" w:rsidRDefault="00F624CB" w:rsidP="00F624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F624CB" w:rsidRDefault="00F624CB" w:rsidP="00F624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снижаемый остаток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/счете (короткие)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81 180</w:t>
            </w:r>
          </w:p>
        </w:tc>
      </w:tr>
      <w:tr w:rsidR="00F624CB" w:rsidRPr="00B0225D" w:rsidTr="00303246">
        <w:tc>
          <w:tcPr>
            <w:tcW w:w="850" w:type="dxa"/>
            <w:tcBorders>
              <w:bottom w:val="single" w:sz="4" w:space="0" w:color="auto"/>
            </w:tcBorders>
          </w:tcPr>
          <w:p w:rsidR="00F624CB" w:rsidRPr="00B0225D" w:rsidRDefault="00F624CB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624CB" w:rsidRPr="00B0225D" w:rsidRDefault="00F624CB" w:rsidP="00F624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Итого расходов в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0225D">
              <w:rPr>
                <w:rFonts w:ascii="Times New Roman" w:hAnsi="Times New Roman"/>
                <w:sz w:val="26"/>
                <w:szCs w:val="26"/>
              </w:rPr>
              <w:t xml:space="preserve">году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24CB" w:rsidRPr="00F624CB" w:rsidRDefault="00F624CB" w:rsidP="00F624CB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624CB">
              <w:rPr>
                <w:rFonts w:ascii="Times New Roman" w:hAnsi="Times New Roman"/>
                <w:sz w:val="26"/>
                <w:szCs w:val="26"/>
              </w:rPr>
              <w:t>16 064</w:t>
            </w:r>
          </w:p>
        </w:tc>
      </w:tr>
    </w:tbl>
    <w:p w:rsidR="00BD4E2C" w:rsidRDefault="00BD4E2C" w:rsidP="00551573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4E6727" w:rsidRPr="004E6727" w:rsidRDefault="004E6727" w:rsidP="004E6727">
      <w:pPr>
        <w:spacing w:after="0" w:line="240" w:lineRule="auto"/>
        <w:ind w:firstLine="851"/>
        <w:rPr>
          <w:rFonts w:ascii="Times New Roman" w:hAnsi="Times New Roman"/>
          <w:bCs/>
          <w:iCs/>
          <w:sz w:val="24"/>
          <w:szCs w:val="24"/>
        </w:rPr>
      </w:pPr>
      <w:r w:rsidRPr="004E6727">
        <w:rPr>
          <w:rFonts w:ascii="Times New Roman" w:hAnsi="Times New Roman"/>
          <w:bCs/>
          <w:iCs/>
          <w:sz w:val="24"/>
          <w:szCs w:val="24"/>
        </w:rPr>
        <w:t xml:space="preserve">** - в </w:t>
      </w:r>
      <w:proofErr w:type="spellStart"/>
      <w:r w:rsidRPr="004E6727">
        <w:rPr>
          <w:rFonts w:ascii="Times New Roman" w:hAnsi="Times New Roman"/>
          <w:bCs/>
          <w:iCs/>
          <w:sz w:val="24"/>
          <w:szCs w:val="24"/>
        </w:rPr>
        <w:t>т.ч</w:t>
      </w:r>
      <w:proofErr w:type="spellEnd"/>
      <w:r w:rsidRPr="004E6727">
        <w:rPr>
          <w:rFonts w:ascii="Times New Roman" w:hAnsi="Times New Roman"/>
          <w:bCs/>
          <w:iCs/>
          <w:sz w:val="24"/>
          <w:szCs w:val="24"/>
        </w:rPr>
        <w:t>. 6,5 млн. на депозите в КБ «Мастер-Банк»</w:t>
      </w:r>
    </w:p>
    <w:p w:rsidR="004E6727" w:rsidRPr="004E6727" w:rsidRDefault="004E6727" w:rsidP="004E6727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B41571" w:rsidRPr="00B0225D" w:rsidRDefault="00CF4D61" w:rsidP="00B4157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624CB">
        <w:rPr>
          <w:rFonts w:ascii="Times New Roman" w:hAnsi="Times New Roman"/>
          <w:sz w:val="28"/>
          <w:szCs w:val="28"/>
        </w:rPr>
        <w:t>В 20</w:t>
      </w:r>
      <w:r w:rsidR="00F624CB" w:rsidRPr="00F624CB">
        <w:rPr>
          <w:rFonts w:ascii="Times New Roman" w:hAnsi="Times New Roman"/>
          <w:sz w:val="28"/>
          <w:szCs w:val="28"/>
        </w:rPr>
        <w:t>20</w:t>
      </w:r>
      <w:r w:rsidRPr="00F624CB">
        <w:rPr>
          <w:rFonts w:ascii="Times New Roman" w:hAnsi="Times New Roman"/>
          <w:sz w:val="28"/>
          <w:szCs w:val="28"/>
        </w:rPr>
        <w:t xml:space="preserve"> году была </w:t>
      </w:r>
      <w:proofErr w:type="gramStart"/>
      <w:r w:rsidR="00303246">
        <w:rPr>
          <w:rFonts w:ascii="Times New Roman" w:hAnsi="Times New Roman"/>
          <w:sz w:val="28"/>
          <w:szCs w:val="28"/>
        </w:rPr>
        <w:t>велась</w:t>
      </w:r>
      <w:proofErr w:type="gramEnd"/>
      <w:r w:rsidRPr="00F624CB">
        <w:rPr>
          <w:rFonts w:ascii="Times New Roman" w:hAnsi="Times New Roman"/>
          <w:sz w:val="28"/>
          <w:szCs w:val="28"/>
        </w:rPr>
        <w:t xml:space="preserve"> работа по </w:t>
      </w:r>
      <w:r w:rsidR="007040B7" w:rsidRPr="00F624CB">
        <w:rPr>
          <w:rFonts w:ascii="Times New Roman" w:hAnsi="Times New Roman"/>
          <w:sz w:val="28"/>
          <w:szCs w:val="28"/>
        </w:rPr>
        <w:t xml:space="preserve">мотивации своевременной оплаты </w:t>
      </w:r>
      <w:r w:rsidR="007040B7" w:rsidRPr="007040B7">
        <w:rPr>
          <w:rFonts w:ascii="Times New Roman" w:hAnsi="Times New Roman"/>
          <w:sz w:val="28"/>
          <w:szCs w:val="28"/>
        </w:rPr>
        <w:t>членского взноса</w:t>
      </w:r>
      <w:r w:rsidR="007040B7">
        <w:rPr>
          <w:rFonts w:ascii="Times New Roman" w:hAnsi="Times New Roman"/>
          <w:sz w:val="28"/>
          <w:szCs w:val="28"/>
        </w:rPr>
        <w:t>.</w:t>
      </w:r>
      <w:r w:rsidRPr="007040B7">
        <w:rPr>
          <w:rFonts w:ascii="Times New Roman" w:hAnsi="Times New Roman"/>
          <w:sz w:val="28"/>
          <w:szCs w:val="28"/>
        </w:rPr>
        <w:t xml:space="preserve"> </w:t>
      </w:r>
      <w:r w:rsidR="00B41571">
        <w:rPr>
          <w:rFonts w:ascii="Times New Roman" w:hAnsi="Times New Roman"/>
          <w:sz w:val="28"/>
          <w:szCs w:val="28"/>
        </w:rPr>
        <w:t xml:space="preserve">Количество должников сократилось до </w:t>
      </w:r>
      <w:r w:rsidR="008F13BF">
        <w:rPr>
          <w:rFonts w:ascii="Times New Roman" w:hAnsi="Times New Roman"/>
          <w:sz w:val="28"/>
          <w:szCs w:val="28"/>
        </w:rPr>
        <w:t>одного</w:t>
      </w:r>
      <w:r w:rsidR="00B41571" w:rsidRPr="00B0225D">
        <w:rPr>
          <w:rFonts w:ascii="Times New Roman" w:hAnsi="Times New Roman"/>
          <w:sz w:val="28"/>
          <w:szCs w:val="28"/>
        </w:rPr>
        <w:t>.</w:t>
      </w:r>
    </w:p>
    <w:p w:rsidR="00CF4D61" w:rsidRPr="00CF4D61" w:rsidRDefault="00CF4D61" w:rsidP="0055157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509B4" w:rsidRPr="00B0225D" w:rsidRDefault="0002624D" w:rsidP="00551573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</w:rPr>
      </w:pPr>
      <w:r w:rsidRPr="00B0225D">
        <w:rPr>
          <w:rFonts w:ascii="Times New Roman" w:hAnsi="Times New Roman"/>
          <w:b/>
          <w:i/>
          <w:sz w:val="28"/>
          <w:szCs w:val="28"/>
        </w:rPr>
        <w:t>Основ</w:t>
      </w:r>
      <w:r w:rsidR="000D23F7" w:rsidRPr="00B0225D">
        <w:rPr>
          <w:rFonts w:ascii="Times New Roman" w:hAnsi="Times New Roman"/>
          <w:b/>
          <w:i/>
          <w:sz w:val="28"/>
          <w:szCs w:val="28"/>
        </w:rPr>
        <w:t xml:space="preserve">ные расходы </w:t>
      </w:r>
      <w:r w:rsidR="0073694E">
        <w:rPr>
          <w:rFonts w:ascii="Times New Roman" w:hAnsi="Times New Roman"/>
          <w:b/>
          <w:i/>
          <w:sz w:val="28"/>
          <w:szCs w:val="28"/>
        </w:rPr>
        <w:t>Ассоциации</w:t>
      </w:r>
      <w:r w:rsidR="00F624CB">
        <w:rPr>
          <w:rFonts w:ascii="Times New Roman" w:hAnsi="Times New Roman"/>
          <w:b/>
          <w:i/>
          <w:sz w:val="28"/>
          <w:szCs w:val="28"/>
        </w:rPr>
        <w:t xml:space="preserve"> в 2020</w:t>
      </w:r>
      <w:r w:rsidR="00944FC5" w:rsidRPr="00B022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23F7" w:rsidRPr="00B0225D">
        <w:rPr>
          <w:rFonts w:ascii="Times New Roman" w:hAnsi="Times New Roman"/>
          <w:b/>
          <w:i/>
          <w:sz w:val="28"/>
          <w:szCs w:val="28"/>
        </w:rPr>
        <w:t>году:</w:t>
      </w:r>
    </w:p>
    <w:p w:rsidR="000D23F7" w:rsidRPr="00B0225D" w:rsidRDefault="000A094D" w:rsidP="000D2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Оплата труда</w:t>
      </w:r>
      <w:r w:rsidR="00BD4E2C" w:rsidRPr="00B0225D">
        <w:rPr>
          <w:rFonts w:ascii="Times New Roman" w:hAnsi="Times New Roman"/>
          <w:sz w:val="28"/>
          <w:szCs w:val="28"/>
        </w:rPr>
        <w:t xml:space="preserve"> со страховыми взносами</w:t>
      </w:r>
      <w:r w:rsidR="000D23F7" w:rsidRPr="00B0225D">
        <w:rPr>
          <w:rFonts w:ascii="Times New Roman" w:hAnsi="Times New Roman"/>
          <w:sz w:val="28"/>
          <w:szCs w:val="28"/>
        </w:rPr>
        <w:t>.</w:t>
      </w:r>
    </w:p>
    <w:p w:rsidR="000D23F7" w:rsidRPr="00B0225D" w:rsidRDefault="000D23F7" w:rsidP="000D2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Аренда служебных помещений.</w:t>
      </w:r>
    </w:p>
    <w:p w:rsidR="000A094D" w:rsidRDefault="00BD4E2C" w:rsidP="000D2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Членство в Н</w:t>
      </w:r>
      <w:r w:rsidR="000A094D" w:rsidRPr="00B0225D">
        <w:rPr>
          <w:rFonts w:ascii="Times New Roman" w:hAnsi="Times New Roman"/>
          <w:sz w:val="28"/>
          <w:szCs w:val="28"/>
        </w:rPr>
        <w:t>ациональном объединении</w:t>
      </w:r>
      <w:r w:rsidRPr="00B0225D">
        <w:rPr>
          <w:rFonts w:ascii="Times New Roman" w:hAnsi="Times New Roman"/>
          <w:sz w:val="28"/>
          <w:szCs w:val="28"/>
        </w:rPr>
        <w:t xml:space="preserve"> проектировщиков</w:t>
      </w:r>
      <w:r w:rsidR="000A094D" w:rsidRPr="00B0225D">
        <w:rPr>
          <w:rFonts w:ascii="Times New Roman" w:hAnsi="Times New Roman"/>
          <w:sz w:val="28"/>
          <w:szCs w:val="28"/>
        </w:rPr>
        <w:t>.</w:t>
      </w:r>
    </w:p>
    <w:p w:rsidR="009C557D" w:rsidRPr="009C557D" w:rsidRDefault="00DF20F4" w:rsidP="009C5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Добровольное медицинское страхование.</w:t>
      </w:r>
    </w:p>
    <w:p w:rsidR="00B41571" w:rsidRPr="00B41571" w:rsidRDefault="00B41571" w:rsidP="00EF0B81">
      <w:pPr>
        <w:ind w:firstLine="567"/>
        <w:jc w:val="both"/>
        <w:rPr>
          <w:rFonts w:ascii="Times New Roman" w:hAnsi="Times New Roman"/>
          <w:sz w:val="4"/>
          <w:szCs w:val="4"/>
        </w:rPr>
      </w:pPr>
    </w:p>
    <w:p w:rsidR="00EF0B81" w:rsidRPr="00EF0B81" w:rsidRDefault="00EF0B81" w:rsidP="00EF0B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0B81">
        <w:rPr>
          <w:rFonts w:ascii="Times New Roman" w:hAnsi="Times New Roman"/>
          <w:sz w:val="28"/>
          <w:szCs w:val="28"/>
        </w:rPr>
        <w:t>а</w:t>
      </w:r>
      <w:r w:rsidR="00BF4D50">
        <w:rPr>
          <w:rFonts w:ascii="Times New Roman" w:hAnsi="Times New Roman"/>
          <w:sz w:val="28"/>
          <w:szCs w:val="28"/>
        </w:rPr>
        <w:t xml:space="preserve">сходы Ассоциации за год составили </w:t>
      </w:r>
      <w:r w:rsidR="00303246" w:rsidRPr="00303246">
        <w:rPr>
          <w:rFonts w:ascii="Times New Roman" w:hAnsi="Times New Roman"/>
          <w:sz w:val="28"/>
          <w:szCs w:val="28"/>
        </w:rPr>
        <w:t>16 064</w:t>
      </w:r>
      <w:r w:rsidR="00BF4D50" w:rsidRPr="00303246">
        <w:rPr>
          <w:rFonts w:ascii="Times New Roman" w:hAnsi="Times New Roman"/>
          <w:sz w:val="28"/>
          <w:szCs w:val="28"/>
        </w:rPr>
        <w:t xml:space="preserve"> </w:t>
      </w:r>
      <w:r w:rsidRPr="00303246">
        <w:rPr>
          <w:rFonts w:ascii="Times New Roman" w:hAnsi="Times New Roman"/>
          <w:sz w:val="28"/>
          <w:szCs w:val="28"/>
        </w:rPr>
        <w:t xml:space="preserve"> </w:t>
      </w:r>
      <w:r w:rsidRPr="00EF0B81">
        <w:rPr>
          <w:rFonts w:ascii="Times New Roman" w:hAnsi="Times New Roman"/>
          <w:sz w:val="28"/>
          <w:szCs w:val="28"/>
        </w:rPr>
        <w:t>тыс. рублей, при утвержде</w:t>
      </w:r>
      <w:r w:rsidRPr="00EF0B81">
        <w:rPr>
          <w:rFonts w:ascii="Times New Roman" w:hAnsi="Times New Roman"/>
          <w:sz w:val="28"/>
          <w:szCs w:val="28"/>
        </w:rPr>
        <w:t>н</w:t>
      </w:r>
      <w:r w:rsidRPr="00EF0B81">
        <w:rPr>
          <w:rFonts w:ascii="Times New Roman" w:hAnsi="Times New Roman"/>
          <w:sz w:val="28"/>
          <w:szCs w:val="28"/>
        </w:rPr>
        <w:t>ных сме</w:t>
      </w:r>
      <w:r w:rsidR="00BF4D50">
        <w:rPr>
          <w:rFonts w:ascii="Times New Roman" w:hAnsi="Times New Roman"/>
          <w:sz w:val="28"/>
          <w:szCs w:val="28"/>
        </w:rPr>
        <w:t>той расходах на 20</w:t>
      </w:r>
      <w:r w:rsidR="002974FA">
        <w:rPr>
          <w:rFonts w:ascii="Times New Roman" w:hAnsi="Times New Roman"/>
          <w:sz w:val="28"/>
          <w:szCs w:val="28"/>
        </w:rPr>
        <w:t>20</w:t>
      </w:r>
      <w:r w:rsidR="00BF4D50">
        <w:rPr>
          <w:rFonts w:ascii="Times New Roman" w:hAnsi="Times New Roman"/>
          <w:sz w:val="28"/>
          <w:szCs w:val="28"/>
        </w:rPr>
        <w:t xml:space="preserve"> год </w:t>
      </w:r>
      <w:r w:rsidR="00303246" w:rsidRPr="00303246">
        <w:rPr>
          <w:rFonts w:ascii="Times New Roman" w:hAnsi="Times New Roman"/>
          <w:sz w:val="28"/>
          <w:szCs w:val="28"/>
        </w:rPr>
        <w:t>19 188</w:t>
      </w:r>
      <w:r w:rsidRPr="00303246">
        <w:rPr>
          <w:rFonts w:ascii="Times New Roman" w:hAnsi="Times New Roman"/>
          <w:sz w:val="28"/>
          <w:szCs w:val="28"/>
        </w:rPr>
        <w:t xml:space="preserve"> </w:t>
      </w:r>
      <w:r w:rsidRPr="00EF0B81">
        <w:rPr>
          <w:rFonts w:ascii="Times New Roman" w:hAnsi="Times New Roman"/>
          <w:sz w:val="28"/>
          <w:szCs w:val="28"/>
        </w:rPr>
        <w:t xml:space="preserve">тыс. рублей. Доходы составили </w:t>
      </w:r>
      <w:r w:rsidR="00303246" w:rsidRPr="00303246">
        <w:rPr>
          <w:rFonts w:ascii="Times New Roman" w:hAnsi="Times New Roman"/>
          <w:sz w:val="28"/>
          <w:szCs w:val="28"/>
        </w:rPr>
        <w:t>19 600</w:t>
      </w:r>
      <w:r w:rsidR="00440712" w:rsidRPr="00303246">
        <w:rPr>
          <w:rFonts w:ascii="Times New Roman" w:hAnsi="Times New Roman"/>
          <w:sz w:val="28"/>
          <w:szCs w:val="28"/>
        </w:rPr>
        <w:t xml:space="preserve"> </w:t>
      </w:r>
      <w:r w:rsidR="00440712" w:rsidRPr="00EF0B81">
        <w:rPr>
          <w:rFonts w:ascii="Times New Roman" w:hAnsi="Times New Roman"/>
          <w:sz w:val="28"/>
          <w:szCs w:val="28"/>
        </w:rPr>
        <w:t>тыс. рублей</w:t>
      </w:r>
      <w:r w:rsidR="00BF4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D50">
        <w:rPr>
          <w:rFonts w:ascii="Times New Roman" w:hAnsi="Times New Roman"/>
          <w:sz w:val="28"/>
          <w:szCs w:val="28"/>
        </w:rPr>
        <w:t>при</w:t>
      </w:r>
      <w:proofErr w:type="gramEnd"/>
      <w:r w:rsidR="00BF4D50">
        <w:rPr>
          <w:rFonts w:ascii="Times New Roman" w:hAnsi="Times New Roman"/>
          <w:sz w:val="28"/>
          <w:szCs w:val="28"/>
        </w:rPr>
        <w:t xml:space="preserve"> утвержденных сметой </w:t>
      </w:r>
      <w:r w:rsidR="00303246" w:rsidRPr="00303246">
        <w:rPr>
          <w:rFonts w:ascii="Times New Roman" w:hAnsi="Times New Roman"/>
          <w:sz w:val="28"/>
          <w:szCs w:val="28"/>
        </w:rPr>
        <w:t>19 8</w:t>
      </w:r>
      <w:r w:rsidRPr="00303246">
        <w:rPr>
          <w:rFonts w:ascii="Times New Roman" w:hAnsi="Times New Roman"/>
          <w:sz w:val="28"/>
          <w:szCs w:val="28"/>
        </w:rPr>
        <w:t xml:space="preserve">00 </w:t>
      </w:r>
      <w:r w:rsidRPr="00EF0B81">
        <w:rPr>
          <w:rFonts w:ascii="Times New Roman" w:hAnsi="Times New Roman"/>
          <w:sz w:val="28"/>
          <w:szCs w:val="28"/>
        </w:rPr>
        <w:t>тыс. рублей. Свободны</w:t>
      </w:r>
      <w:r w:rsidR="00BF4D50">
        <w:rPr>
          <w:rFonts w:ascii="Times New Roman" w:hAnsi="Times New Roman"/>
          <w:sz w:val="28"/>
          <w:szCs w:val="28"/>
        </w:rPr>
        <w:t>е средства Ассоциации увеличились</w:t>
      </w:r>
      <w:r w:rsidRPr="00EF0B81">
        <w:rPr>
          <w:rFonts w:ascii="Times New Roman" w:hAnsi="Times New Roman"/>
          <w:sz w:val="28"/>
          <w:szCs w:val="28"/>
        </w:rPr>
        <w:t xml:space="preserve"> </w:t>
      </w:r>
      <w:r w:rsidR="00BF4D50">
        <w:rPr>
          <w:rFonts w:ascii="Times New Roman" w:hAnsi="Times New Roman"/>
          <w:sz w:val="28"/>
          <w:szCs w:val="28"/>
        </w:rPr>
        <w:t xml:space="preserve">на </w:t>
      </w:r>
      <w:r w:rsidR="001E56C0">
        <w:rPr>
          <w:rFonts w:ascii="Times New Roman" w:hAnsi="Times New Roman"/>
          <w:sz w:val="28"/>
          <w:szCs w:val="28"/>
        </w:rPr>
        <w:t>2 923</w:t>
      </w:r>
      <w:r w:rsidRPr="00303246">
        <w:rPr>
          <w:rFonts w:ascii="Times New Roman" w:hAnsi="Times New Roman"/>
          <w:sz w:val="28"/>
          <w:szCs w:val="28"/>
        </w:rPr>
        <w:t xml:space="preserve"> </w:t>
      </w:r>
      <w:r w:rsidRPr="00EF0B81">
        <w:rPr>
          <w:rFonts w:ascii="Times New Roman" w:hAnsi="Times New Roman"/>
          <w:sz w:val="28"/>
          <w:szCs w:val="28"/>
        </w:rPr>
        <w:t>тыс. рублей</w:t>
      </w:r>
      <w:r w:rsidR="00BF4D50">
        <w:rPr>
          <w:rFonts w:ascii="Times New Roman" w:hAnsi="Times New Roman"/>
          <w:sz w:val="28"/>
          <w:szCs w:val="28"/>
        </w:rPr>
        <w:t xml:space="preserve"> и составили </w:t>
      </w:r>
      <w:r w:rsidR="00BF4D50" w:rsidRPr="00303246">
        <w:rPr>
          <w:rFonts w:ascii="Times New Roman" w:hAnsi="Times New Roman"/>
          <w:sz w:val="28"/>
          <w:szCs w:val="28"/>
        </w:rPr>
        <w:t>8</w:t>
      </w:r>
      <w:r w:rsidR="001E56C0">
        <w:rPr>
          <w:rFonts w:ascii="Times New Roman" w:hAnsi="Times New Roman"/>
          <w:sz w:val="28"/>
          <w:szCs w:val="28"/>
        </w:rPr>
        <w:t>7 721</w:t>
      </w:r>
      <w:r w:rsidR="00440712" w:rsidRPr="00303246">
        <w:rPr>
          <w:rFonts w:ascii="Times New Roman" w:hAnsi="Times New Roman"/>
          <w:sz w:val="28"/>
          <w:szCs w:val="28"/>
        </w:rPr>
        <w:t xml:space="preserve"> </w:t>
      </w:r>
      <w:r w:rsidR="00440712" w:rsidRPr="00EF0B81">
        <w:rPr>
          <w:rFonts w:ascii="Times New Roman" w:hAnsi="Times New Roman"/>
          <w:sz w:val="28"/>
          <w:szCs w:val="28"/>
        </w:rPr>
        <w:t>тыс. рублей</w:t>
      </w:r>
      <w:r w:rsidRPr="00EF0B81">
        <w:rPr>
          <w:rFonts w:ascii="Times New Roman" w:hAnsi="Times New Roman"/>
          <w:sz w:val="28"/>
          <w:szCs w:val="28"/>
        </w:rPr>
        <w:t>.</w:t>
      </w:r>
    </w:p>
    <w:p w:rsidR="00F75C11" w:rsidRPr="002974FA" w:rsidRDefault="005C78A5" w:rsidP="000C75BF">
      <w:pPr>
        <w:tabs>
          <w:tab w:val="left" w:pos="993"/>
        </w:tabs>
        <w:spacing w:before="200" w:after="24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974FA">
        <w:rPr>
          <w:rFonts w:ascii="Times New Roman" w:hAnsi="Times New Roman"/>
          <w:sz w:val="28"/>
          <w:szCs w:val="28"/>
        </w:rPr>
        <w:t xml:space="preserve">ООО </w:t>
      </w:r>
      <w:r w:rsidR="00C371C3" w:rsidRPr="002974FA">
        <w:rPr>
          <w:rFonts w:ascii="Times New Roman" w:hAnsi="Times New Roman"/>
          <w:sz w:val="28"/>
          <w:szCs w:val="28"/>
        </w:rPr>
        <w:t>«ЗЕРКАЛО»</w:t>
      </w:r>
      <w:r w:rsidR="00F75C11" w:rsidRPr="002974FA">
        <w:rPr>
          <w:rFonts w:ascii="Times New Roman" w:hAnsi="Times New Roman"/>
          <w:sz w:val="28"/>
          <w:szCs w:val="28"/>
        </w:rPr>
        <w:t xml:space="preserve"> проведена </w:t>
      </w:r>
      <w:r w:rsidR="006C5B13" w:rsidRPr="002974FA">
        <w:rPr>
          <w:rFonts w:ascii="Times New Roman" w:hAnsi="Times New Roman"/>
          <w:sz w:val="28"/>
          <w:szCs w:val="28"/>
        </w:rPr>
        <w:t>аудиторская проверка финансовой де</w:t>
      </w:r>
      <w:r w:rsidR="006C5B13" w:rsidRPr="002974FA">
        <w:rPr>
          <w:rFonts w:ascii="Times New Roman" w:hAnsi="Times New Roman"/>
          <w:sz w:val="28"/>
          <w:szCs w:val="28"/>
        </w:rPr>
        <w:t>я</w:t>
      </w:r>
      <w:r w:rsidR="006C5B13" w:rsidRPr="002974FA">
        <w:rPr>
          <w:rFonts w:ascii="Times New Roman" w:hAnsi="Times New Roman"/>
          <w:sz w:val="28"/>
          <w:szCs w:val="28"/>
        </w:rPr>
        <w:t xml:space="preserve">тельности </w:t>
      </w:r>
      <w:r w:rsidR="0073694E" w:rsidRPr="002974FA">
        <w:rPr>
          <w:rFonts w:ascii="Times New Roman" w:hAnsi="Times New Roman"/>
          <w:sz w:val="28"/>
          <w:szCs w:val="28"/>
        </w:rPr>
        <w:t>Ассоциации</w:t>
      </w:r>
      <w:r w:rsidR="006C5B13" w:rsidRPr="002974FA">
        <w:rPr>
          <w:rFonts w:ascii="Times New Roman" w:hAnsi="Times New Roman"/>
          <w:sz w:val="28"/>
          <w:szCs w:val="28"/>
        </w:rPr>
        <w:t xml:space="preserve">. По результатам проверки </w:t>
      </w:r>
      <w:r w:rsidR="00E22E9F" w:rsidRPr="002974FA">
        <w:rPr>
          <w:rFonts w:ascii="Times New Roman" w:hAnsi="Times New Roman"/>
          <w:sz w:val="28"/>
          <w:szCs w:val="28"/>
        </w:rPr>
        <w:t>и исполнения сметы</w:t>
      </w:r>
      <w:r w:rsidR="001064F1" w:rsidRPr="002974FA">
        <w:rPr>
          <w:rFonts w:ascii="Times New Roman" w:hAnsi="Times New Roman"/>
          <w:sz w:val="28"/>
          <w:szCs w:val="28"/>
        </w:rPr>
        <w:t>,</w:t>
      </w:r>
      <w:r w:rsidR="00E22E9F" w:rsidRPr="002974FA">
        <w:rPr>
          <w:rFonts w:ascii="Times New Roman" w:hAnsi="Times New Roman"/>
          <w:sz w:val="28"/>
          <w:szCs w:val="28"/>
        </w:rPr>
        <w:t xml:space="preserve"> </w:t>
      </w:r>
      <w:r w:rsidR="006C5B13" w:rsidRPr="002974FA">
        <w:rPr>
          <w:rFonts w:ascii="Times New Roman" w:hAnsi="Times New Roman"/>
          <w:sz w:val="28"/>
          <w:szCs w:val="28"/>
        </w:rPr>
        <w:t>замеч</w:t>
      </w:r>
      <w:r w:rsidR="006C5B13" w:rsidRPr="002974FA">
        <w:rPr>
          <w:rFonts w:ascii="Times New Roman" w:hAnsi="Times New Roman"/>
          <w:sz w:val="28"/>
          <w:szCs w:val="28"/>
        </w:rPr>
        <w:t>а</w:t>
      </w:r>
      <w:r w:rsidR="006C5B13" w:rsidRPr="002974FA">
        <w:rPr>
          <w:rFonts w:ascii="Times New Roman" w:hAnsi="Times New Roman"/>
          <w:sz w:val="28"/>
          <w:szCs w:val="28"/>
        </w:rPr>
        <w:t xml:space="preserve">ний </w:t>
      </w:r>
      <w:r w:rsidR="001064F1" w:rsidRPr="002974FA">
        <w:rPr>
          <w:rFonts w:ascii="Times New Roman" w:hAnsi="Times New Roman"/>
          <w:sz w:val="28"/>
          <w:szCs w:val="28"/>
        </w:rPr>
        <w:t xml:space="preserve">к финансовой деятельности </w:t>
      </w:r>
      <w:r w:rsidR="0073694E" w:rsidRPr="002974FA">
        <w:rPr>
          <w:rFonts w:ascii="Times New Roman" w:hAnsi="Times New Roman"/>
          <w:sz w:val="28"/>
          <w:szCs w:val="28"/>
        </w:rPr>
        <w:t>Ассоциации</w:t>
      </w:r>
      <w:r w:rsidR="001064F1" w:rsidRPr="002974FA">
        <w:rPr>
          <w:rFonts w:ascii="Times New Roman" w:hAnsi="Times New Roman"/>
          <w:sz w:val="28"/>
          <w:szCs w:val="28"/>
        </w:rPr>
        <w:t xml:space="preserve"> </w:t>
      </w:r>
      <w:r w:rsidR="006C5B13" w:rsidRPr="002974FA">
        <w:rPr>
          <w:rFonts w:ascii="Times New Roman" w:hAnsi="Times New Roman"/>
          <w:sz w:val="28"/>
          <w:szCs w:val="28"/>
        </w:rPr>
        <w:t>нет. Подробные результаты пр</w:t>
      </w:r>
      <w:r w:rsidR="006C5B13" w:rsidRPr="002974FA">
        <w:rPr>
          <w:rFonts w:ascii="Times New Roman" w:hAnsi="Times New Roman"/>
          <w:sz w:val="28"/>
          <w:szCs w:val="28"/>
        </w:rPr>
        <w:t>о</w:t>
      </w:r>
      <w:r w:rsidR="006C5B13" w:rsidRPr="002974FA">
        <w:rPr>
          <w:rFonts w:ascii="Times New Roman" w:hAnsi="Times New Roman"/>
          <w:sz w:val="28"/>
          <w:szCs w:val="28"/>
        </w:rPr>
        <w:t xml:space="preserve">верки приведены в </w:t>
      </w:r>
      <w:r w:rsidR="00194DCF" w:rsidRPr="002974FA">
        <w:rPr>
          <w:rFonts w:ascii="Times New Roman" w:hAnsi="Times New Roman"/>
          <w:sz w:val="28"/>
          <w:szCs w:val="28"/>
        </w:rPr>
        <w:t xml:space="preserve">«Годовом финансовом </w:t>
      </w:r>
      <w:r w:rsidR="006C485E" w:rsidRPr="002974FA">
        <w:rPr>
          <w:rFonts w:ascii="Times New Roman" w:hAnsi="Times New Roman"/>
          <w:sz w:val="28"/>
          <w:szCs w:val="28"/>
        </w:rPr>
        <w:t>отчёте</w:t>
      </w:r>
      <w:r w:rsidR="00194DCF" w:rsidRPr="002974FA">
        <w:rPr>
          <w:rFonts w:ascii="Times New Roman" w:hAnsi="Times New Roman"/>
          <w:sz w:val="28"/>
          <w:szCs w:val="28"/>
        </w:rPr>
        <w:t xml:space="preserve"> и бухгалтерском балансе </w:t>
      </w:r>
      <w:r w:rsidR="0073694E" w:rsidRPr="002974FA">
        <w:rPr>
          <w:rFonts w:ascii="Times New Roman" w:hAnsi="Times New Roman"/>
          <w:sz w:val="28"/>
          <w:szCs w:val="28"/>
        </w:rPr>
        <w:t>А</w:t>
      </w:r>
      <w:r w:rsidR="0073694E" w:rsidRPr="002974FA">
        <w:rPr>
          <w:rFonts w:ascii="Times New Roman" w:hAnsi="Times New Roman"/>
          <w:sz w:val="28"/>
          <w:szCs w:val="28"/>
        </w:rPr>
        <w:t>с</w:t>
      </w:r>
      <w:r w:rsidR="0073694E" w:rsidRPr="002974FA">
        <w:rPr>
          <w:rFonts w:ascii="Times New Roman" w:hAnsi="Times New Roman"/>
          <w:sz w:val="28"/>
          <w:szCs w:val="28"/>
        </w:rPr>
        <w:t>социации</w:t>
      </w:r>
      <w:r w:rsidR="00194DCF" w:rsidRPr="002974FA">
        <w:rPr>
          <w:rFonts w:ascii="Times New Roman" w:hAnsi="Times New Roman"/>
          <w:sz w:val="28"/>
          <w:szCs w:val="28"/>
        </w:rPr>
        <w:t xml:space="preserve"> СРО «Нефте</w:t>
      </w:r>
      <w:r w:rsidR="00F626EA" w:rsidRPr="002974FA">
        <w:rPr>
          <w:rFonts w:ascii="Times New Roman" w:hAnsi="Times New Roman"/>
          <w:sz w:val="28"/>
          <w:szCs w:val="28"/>
        </w:rPr>
        <w:t>газпроект-Альянс» за 20</w:t>
      </w:r>
      <w:r w:rsidR="00F624CB" w:rsidRPr="002974FA">
        <w:rPr>
          <w:rFonts w:ascii="Times New Roman" w:hAnsi="Times New Roman"/>
          <w:sz w:val="28"/>
          <w:szCs w:val="28"/>
        </w:rPr>
        <w:t>20</w:t>
      </w:r>
      <w:r w:rsidR="00194DCF" w:rsidRPr="002974FA">
        <w:rPr>
          <w:rFonts w:ascii="Times New Roman" w:hAnsi="Times New Roman"/>
          <w:sz w:val="28"/>
          <w:szCs w:val="28"/>
        </w:rPr>
        <w:t xml:space="preserve"> год</w:t>
      </w:r>
    </w:p>
    <w:p w:rsidR="005E108D" w:rsidRPr="00B0225D" w:rsidRDefault="005E108D" w:rsidP="005E10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022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0225D">
        <w:rPr>
          <w:rFonts w:ascii="Times New Roman" w:hAnsi="Times New Roman"/>
          <w:b/>
          <w:sz w:val="28"/>
          <w:szCs w:val="28"/>
        </w:rPr>
        <w:t xml:space="preserve">. </w:t>
      </w:r>
      <w:r w:rsidR="00B41571">
        <w:rPr>
          <w:rFonts w:ascii="Times New Roman" w:hAnsi="Times New Roman"/>
          <w:b/>
          <w:sz w:val="28"/>
          <w:szCs w:val="28"/>
        </w:rPr>
        <w:t>Анализ деятельности членов Ассоциации</w:t>
      </w:r>
      <w:r w:rsidRPr="00B0225D">
        <w:rPr>
          <w:rFonts w:ascii="Times New Roman" w:hAnsi="Times New Roman"/>
          <w:b/>
          <w:sz w:val="28"/>
          <w:szCs w:val="28"/>
        </w:rPr>
        <w:t>.</w:t>
      </w:r>
    </w:p>
    <w:p w:rsidR="005E108D" w:rsidRPr="00296678" w:rsidRDefault="005E108D" w:rsidP="005E108D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5E108D" w:rsidRPr="00B0225D" w:rsidRDefault="00804A85" w:rsidP="005E10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В 20</w:t>
      </w:r>
      <w:r w:rsidR="002974FA">
        <w:rPr>
          <w:rFonts w:ascii="Times New Roman" w:hAnsi="Times New Roman"/>
          <w:sz w:val="28"/>
          <w:szCs w:val="28"/>
        </w:rPr>
        <w:t>20</w:t>
      </w:r>
      <w:r w:rsidR="005E108D" w:rsidRPr="00B0225D">
        <w:rPr>
          <w:rFonts w:ascii="Times New Roman" w:hAnsi="Times New Roman"/>
          <w:sz w:val="28"/>
          <w:szCs w:val="28"/>
        </w:rPr>
        <w:t xml:space="preserve"> году проводилась </w:t>
      </w:r>
      <w:r w:rsidR="000354EF">
        <w:rPr>
          <w:rFonts w:ascii="Times New Roman" w:hAnsi="Times New Roman"/>
          <w:sz w:val="28"/>
          <w:szCs w:val="28"/>
        </w:rPr>
        <w:t xml:space="preserve">работа </w:t>
      </w:r>
      <w:r w:rsidR="00F82CD3">
        <w:rPr>
          <w:rFonts w:ascii="Times New Roman" w:hAnsi="Times New Roman"/>
          <w:sz w:val="28"/>
          <w:szCs w:val="28"/>
        </w:rPr>
        <w:t xml:space="preserve">с членами Ассоциации </w:t>
      </w:r>
      <w:r w:rsidR="000354EF">
        <w:rPr>
          <w:rFonts w:ascii="Times New Roman" w:hAnsi="Times New Roman"/>
          <w:sz w:val="28"/>
          <w:szCs w:val="28"/>
        </w:rPr>
        <w:t xml:space="preserve">по </w:t>
      </w:r>
      <w:r w:rsidR="00F82CD3">
        <w:rPr>
          <w:rFonts w:ascii="Times New Roman" w:hAnsi="Times New Roman"/>
          <w:sz w:val="28"/>
          <w:szCs w:val="28"/>
        </w:rPr>
        <w:t>внесению и</w:t>
      </w:r>
      <w:r w:rsidR="00F82CD3">
        <w:rPr>
          <w:rFonts w:ascii="Times New Roman" w:hAnsi="Times New Roman"/>
          <w:sz w:val="28"/>
          <w:szCs w:val="28"/>
        </w:rPr>
        <w:t>з</w:t>
      </w:r>
      <w:r w:rsidR="00F82CD3">
        <w:rPr>
          <w:rFonts w:ascii="Times New Roman" w:hAnsi="Times New Roman"/>
          <w:sz w:val="28"/>
          <w:szCs w:val="28"/>
        </w:rPr>
        <w:t>менений в реестр членов СРО, выдачи выписок,</w:t>
      </w:r>
      <w:r w:rsidR="000354EF">
        <w:rPr>
          <w:rFonts w:ascii="Times New Roman" w:hAnsi="Times New Roman"/>
          <w:sz w:val="28"/>
          <w:szCs w:val="28"/>
        </w:rPr>
        <w:t xml:space="preserve"> оказанию помощи по подг</w:t>
      </w:r>
      <w:r w:rsidR="000354EF">
        <w:rPr>
          <w:rFonts w:ascii="Times New Roman" w:hAnsi="Times New Roman"/>
          <w:sz w:val="28"/>
          <w:szCs w:val="28"/>
        </w:rPr>
        <w:t>о</w:t>
      </w:r>
      <w:r w:rsidR="000354EF">
        <w:rPr>
          <w:rFonts w:ascii="Times New Roman" w:hAnsi="Times New Roman"/>
          <w:sz w:val="28"/>
          <w:szCs w:val="28"/>
        </w:rPr>
        <w:t>товк</w:t>
      </w:r>
      <w:r w:rsidR="008F13BF">
        <w:rPr>
          <w:rFonts w:ascii="Times New Roman" w:hAnsi="Times New Roman"/>
          <w:sz w:val="28"/>
          <w:szCs w:val="28"/>
        </w:rPr>
        <w:t>е</w:t>
      </w:r>
      <w:r w:rsidR="00F82CD3">
        <w:rPr>
          <w:rFonts w:ascii="Times New Roman" w:hAnsi="Times New Roman"/>
          <w:sz w:val="28"/>
          <w:szCs w:val="28"/>
        </w:rPr>
        <w:t xml:space="preserve"> Отчетов о деятельности организации и </w:t>
      </w:r>
      <w:r w:rsidR="008F13BF">
        <w:rPr>
          <w:rFonts w:ascii="Times New Roman" w:hAnsi="Times New Roman"/>
          <w:sz w:val="28"/>
          <w:szCs w:val="28"/>
        </w:rPr>
        <w:t>по обеспечению</w:t>
      </w:r>
      <w:r w:rsidR="00F82CD3">
        <w:rPr>
          <w:rFonts w:ascii="Times New Roman" w:hAnsi="Times New Roman"/>
          <w:sz w:val="28"/>
          <w:szCs w:val="28"/>
        </w:rPr>
        <w:t xml:space="preserve"> своевременно</w:t>
      </w:r>
      <w:r w:rsidR="008F13BF">
        <w:rPr>
          <w:rFonts w:ascii="Times New Roman" w:hAnsi="Times New Roman"/>
          <w:sz w:val="28"/>
          <w:szCs w:val="28"/>
        </w:rPr>
        <w:t>сти их</w:t>
      </w:r>
      <w:r w:rsidR="00F82CD3">
        <w:rPr>
          <w:rFonts w:ascii="Times New Roman" w:hAnsi="Times New Roman"/>
          <w:sz w:val="28"/>
          <w:szCs w:val="28"/>
        </w:rPr>
        <w:t xml:space="preserve"> представлени</w:t>
      </w:r>
      <w:r w:rsidR="008F13BF">
        <w:rPr>
          <w:rFonts w:ascii="Times New Roman" w:hAnsi="Times New Roman"/>
          <w:sz w:val="28"/>
          <w:szCs w:val="28"/>
        </w:rPr>
        <w:t>я</w:t>
      </w:r>
      <w:r w:rsidR="00F82CD3">
        <w:rPr>
          <w:rFonts w:ascii="Times New Roman" w:hAnsi="Times New Roman"/>
          <w:sz w:val="28"/>
          <w:szCs w:val="28"/>
        </w:rPr>
        <w:t>.</w:t>
      </w:r>
      <w:r w:rsidR="000354EF">
        <w:rPr>
          <w:rFonts w:ascii="Times New Roman" w:hAnsi="Times New Roman"/>
          <w:sz w:val="28"/>
          <w:szCs w:val="28"/>
        </w:rPr>
        <w:t xml:space="preserve"> </w:t>
      </w:r>
      <w:r w:rsidR="005E108D" w:rsidRPr="00B0225D">
        <w:rPr>
          <w:rFonts w:ascii="Times New Roman" w:hAnsi="Times New Roman"/>
          <w:sz w:val="28"/>
          <w:szCs w:val="28"/>
        </w:rPr>
        <w:t>В табли</w:t>
      </w:r>
      <w:r w:rsidR="00F82CD3">
        <w:rPr>
          <w:rFonts w:ascii="Times New Roman" w:hAnsi="Times New Roman"/>
          <w:sz w:val="28"/>
          <w:szCs w:val="28"/>
        </w:rPr>
        <w:t>це</w:t>
      </w:r>
      <w:r w:rsidR="005E108D" w:rsidRPr="00B0225D">
        <w:rPr>
          <w:rFonts w:ascii="Times New Roman" w:hAnsi="Times New Roman"/>
          <w:sz w:val="28"/>
          <w:szCs w:val="28"/>
        </w:rPr>
        <w:t xml:space="preserve"> №3 приведены данные о </w:t>
      </w:r>
      <w:r w:rsidR="00F82CD3">
        <w:rPr>
          <w:rFonts w:ascii="Times New Roman" w:hAnsi="Times New Roman"/>
          <w:sz w:val="28"/>
          <w:szCs w:val="28"/>
        </w:rPr>
        <w:t>проводимой работе</w:t>
      </w:r>
      <w:r w:rsidR="005E108D" w:rsidRPr="00B0225D">
        <w:rPr>
          <w:rFonts w:ascii="Times New Roman" w:hAnsi="Times New Roman"/>
          <w:sz w:val="28"/>
          <w:szCs w:val="28"/>
        </w:rPr>
        <w:t xml:space="preserve">. </w:t>
      </w:r>
    </w:p>
    <w:p w:rsidR="006903E3" w:rsidRPr="00B0225D" w:rsidRDefault="006903E3" w:rsidP="005E108D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E108D" w:rsidRDefault="005E108D" w:rsidP="005E10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Таблица №3</w:t>
      </w:r>
    </w:p>
    <w:p w:rsidR="00FF1ADB" w:rsidRPr="00B0225D" w:rsidRDefault="00FF1ADB" w:rsidP="005E10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172"/>
        <w:gridCol w:w="1617"/>
      </w:tblGrid>
      <w:tr w:rsidR="00B0225D" w:rsidRPr="00B0225D" w:rsidTr="00F82CD3">
        <w:tc>
          <w:tcPr>
            <w:tcW w:w="567" w:type="dxa"/>
            <w:vAlign w:val="center"/>
          </w:tcPr>
          <w:p w:rsidR="005E108D" w:rsidRPr="00B0225D" w:rsidRDefault="005E108D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E108D" w:rsidRPr="00B0225D" w:rsidRDefault="005E108D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207" w:type="dxa"/>
            <w:vAlign w:val="center"/>
          </w:tcPr>
          <w:p w:rsidR="005E108D" w:rsidRPr="001A3120" w:rsidRDefault="005E108D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82" w:type="dxa"/>
            <w:vAlign w:val="center"/>
          </w:tcPr>
          <w:p w:rsidR="005E108D" w:rsidRPr="001A3120" w:rsidRDefault="005E108D" w:rsidP="00F8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296678" w:rsidRPr="00B0225D" w:rsidTr="009C557D">
        <w:trPr>
          <w:trHeight w:val="587"/>
        </w:trPr>
        <w:tc>
          <w:tcPr>
            <w:tcW w:w="567" w:type="dxa"/>
            <w:tcBorders>
              <w:bottom w:val="nil"/>
            </w:tcBorders>
            <w:vAlign w:val="center"/>
          </w:tcPr>
          <w:p w:rsidR="00296678" w:rsidRPr="00B0225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07" w:type="dxa"/>
            <w:tcBorders>
              <w:bottom w:val="nil"/>
            </w:tcBorders>
            <w:vAlign w:val="center"/>
          </w:tcPr>
          <w:p w:rsidR="00296678" w:rsidRPr="001A3120" w:rsidRDefault="00296678" w:rsidP="002974FA">
            <w:pPr>
              <w:pStyle w:val="ab"/>
              <w:spacing w:before="0" w:beforeAutospacing="0" w:after="0" w:afterAutospacing="0" w:line="63" w:lineRule="atLeast"/>
              <w:textAlignment w:val="baseline"/>
              <w:rPr>
                <w:sz w:val="28"/>
                <w:szCs w:val="28"/>
              </w:rPr>
            </w:pPr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Количеств</w:t>
            </w:r>
            <w:r w:rsidR="002974FA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о членов Ассоциации на 01.01.2020г.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:rsidR="00296678" w:rsidRPr="001A3120" w:rsidRDefault="002974FA" w:rsidP="008F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96678" w:rsidRPr="00296678" w:rsidTr="009C557D">
        <w:trPr>
          <w:trHeight w:val="411"/>
        </w:trPr>
        <w:tc>
          <w:tcPr>
            <w:tcW w:w="567" w:type="dxa"/>
            <w:tcBorders>
              <w:bottom w:val="nil"/>
            </w:tcBorders>
            <w:vAlign w:val="center"/>
          </w:tcPr>
          <w:p w:rsidR="00296678" w:rsidRPr="00B0225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07" w:type="dxa"/>
            <w:tcBorders>
              <w:bottom w:val="nil"/>
            </w:tcBorders>
            <w:vAlign w:val="center"/>
          </w:tcPr>
          <w:p w:rsidR="00296678" w:rsidRPr="001A3120" w:rsidRDefault="0029667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Отчёты о деятельности члена СРО, всего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auto"/>
            <w:vAlign w:val="center"/>
          </w:tcPr>
          <w:p w:rsidR="00296678" w:rsidRPr="001A3120" w:rsidRDefault="002974FA" w:rsidP="0037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9C557D" w:rsidRPr="009C557D" w:rsidTr="006A2D32">
        <w:trPr>
          <w:trHeight w:val="41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57D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2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296678" w:rsidP="002974FA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9C557D">
              <w:rPr>
                <w:rFonts w:eastAsia="Calibri"/>
                <w:bCs/>
                <w:kern w:val="24"/>
                <w:sz w:val="28"/>
                <w:szCs w:val="28"/>
              </w:rPr>
              <w:t xml:space="preserve">Представили отчёт своевременно 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2974FA" w:rsidP="008F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9C557D" w:rsidRPr="009C557D" w:rsidTr="006A2D32">
        <w:trPr>
          <w:trHeight w:val="41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57D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2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296678">
            <w:pPr>
              <w:pStyle w:val="ab"/>
              <w:spacing w:before="0" w:beforeAutospacing="0" w:after="0" w:afterAutospacing="0" w:line="77" w:lineRule="atLeast"/>
              <w:rPr>
                <w:sz w:val="28"/>
                <w:szCs w:val="28"/>
              </w:rPr>
            </w:pPr>
            <w:r w:rsidRPr="009C557D">
              <w:rPr>
                <w:rFonts w:eastAsia="Calibri"/>
                <w:bCs/>
                <w:kern w:val="24"/>
                <w:sz w:val="28"/>
                <w:szCs w:val="28"/>
              </w:rPr>
              <w:t>Представили отчёт не своевременно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678" w:rsidRPr="009C557D" w:rsidRDefault="008F13BF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6678" w:rsidRPr="00B0225D" w:rsidTr="009C557D">
        <w:trPr>
          <w:trHeight w:val="411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96678" w:rsidRPr="00B0225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7207" w:type="dxa"/>
            <w:tcBorders>
              <w:top w:val="nil"/>
              <w:bottom w:val="single" w:sz="4" w:space="0" w:color="auto"/>
            </w:tcBorders>
            <w:vAlign w:val="center"/>
          </w:tcPr>
          <w:p w:rsidR="00296678" w:rsidRPr="001A3120" w:rsidRDefault="00296678">
            <w:pPr>
              <w:pStyle w:val="ab"/>
              <w:spacing w:before="0" w:beforeAutospacing="0" w:after="0" w:afterAutospacing="0" w:line="77" w:lineRule="atLeast"/>
              <w:textAlignment w:val="baseline"/>
              <w:rPr>
                <w:sz w:val="28"/>
                <w:szCs w:val="28"/>
              </w:rPr>
            </w:pPr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Не представили отчёт (</w:t>
            </w:r>
            <w:proofErr w:type="gramStart"/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исключены</w:t>
            </w:r>
            <w:proofErr w:type="gramEnd"/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)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6678" w:rsidRPr="001A3120" w:rsidRDefault="002974FA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6678" w:rsidRPr="00B0225D" w:rsidTr="009C557D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78" w:rsidRPr="00B0225D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78" w:rsidRPr="001A3120" w:rsidRDefault="00296678">
            <w:pPr>
              <w:pStyle w:val="ab"/>
              <w:spacing w:before="0" w:beforeAutospacing="0" w:after="0" w:afterAutospacing="0" w:line="77" w:lineRule="atLeast"/>
              <w:textAlignment w:val="baseline"/>
              <w:rPr>
                <w:sz w:val="28"/>
                <w:szCs w:val="28"/>
              </w:rPr>
            </w:pPr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Внесено изменений в реестр членов СРО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78" w:rsidRPr="001A3120" w:rsidRDefault="00CB429E" w:rsidP="00FF1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A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6678" w:rsidRPr="00B0225D" w:rsidTr="009C557D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78" w:rsidRDefault="00296678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78" w:rsidRPr="001A3120" w:rsidRDefault="00296678">
            <w:pPr>
              <w:pStyle w:val="ab"/>
              <w:spacing w:before="0" w:beforeAutospacing="0" w:after="0" w:afterAutospacing="0" w:line="77" w:lineRule="atLeast"/>
              <w:textAlignment w:val="baseline"/>
              <w:rPr>
                <w:sz w:val="28"/>
                <w:szCs w:val="28"/>
              </w:rPr>
            </w:pPr>
            <w:r w:rsidRPr="001A3120">
              <w:rPr>
                <w:rFonts w:eastAsia="Calibri"/>
                <w:bCs/>
                <w:color w:val="020103"/>
                <w:kern w:val="24"/>
                <w:sz w:val="28"/>
                <w:szCs w:val="28"/>
              </w:rPr>
              <w:t>Выдано выписок (ориентировочно)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78" w:rsidRPr="001A3120" w:rsidRDefault="00FF1ADB" w:rsidP="00BE5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</w:tr>
    </w:tbl>
    <w:p w:rsidR="00595E98" w:rsidRDefault="00296678" w:rsidP="006A2D32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анализа материала подготовленного членами Ассоциации подготовлены </w:t>
      </w:r>
      <w:r w:rsidR="00595E98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 по участию </w:t>
      </w:r>
      <w:r w:rsidR="00595E98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в Компенсационных фондах </w:t>
      </w:r>
      <w:r w:rsidR="00595E98">
        <w:rPr>
          <w:rFonts w:ascii="Times New Roman" w:hAnsi="Times New Roman"/>
          <w:sz w:val="28"/>
          <w:szCs w:val="28"/>
        </w:rPr>
        <w:t xml:space="preserve">(таблица №4) и проведен анализ </w:t>
      </w:r>
      <w:r w:rsidR="00AD4C06">
        <w:rPr>
          <w:rFonts w:ascii="Times New Roman" w:hAnsi="Times New Roman"/>
          <w:sz w:val="28"/>
          <w:szCs w:val="28"/>
        </w:rPr>
        <w:t xml:space="preserve">направления </w:t>
      </w:r>
      <w:r w:rsidR="00595E98">
        <w:rPr>
          <w:rFonts w:ascii="Times New Roman" w:hAnsi="Times New Roman"/>
          <w:sz w:val="28"/>
          <w:szCs w:val="28"/>
        </w:rPr>
        <w:t>деятельности (</w:t>
      </w:r>
      <w:r>
        <w:rPr>
          <w:rFonts w:ascii="Times New Roman" w:hAnsi="Times New Roman"/>
          <w:sz w:val="28"/>
          <w:szCs w:val="28"/>
        </w:rPr>
        <w:t>таб</w:t>
      </w:r>
      <w:r w:rsidR="00595E98">
        <w:rPr>
          <w:rFonts w:ascii="Times New Roman" w:hAnsi="Times New Roman"/>
          <w:sz w:val="28"/>
          <w:szCs w:val="28"/>
        </w:rPr>
        <w:t>лица №5). На их основ</w:t>
      </w:r>
      <w:r w:rsidR="00595E98">
        <w:rPr>
          <w:rFonts w:ascii="Times New Roman" w:hAnsi="Times New Roman"/>
          <w:sz w:val="28"/>
          <w:szCs w:val="28"/>
        </w:rPr>
        <w:t>а</w:t>
      </w:r>
      <w:r w:rsidR="00595E98">
        <w:rPr>
          <w:rFonts w:ascii="Times New Roman" w:hAnsi="Times New Roman"/>
          <w:sz w:val="28"/>
          <w:szCs w:val="28"/>
        </w:rPr>
        <w:lastRenderedPageBreak/>
        <w:t xml:space="preserve">нии </w:t>
      </w:r>
      <w:r w:rsidR="001A3120">
        <w:rPr>
          <w:rFonts w:ascii="Times New Roman" w:hAnsi="Times New Roman"/>
          <w:sz w:val="28"/>
          <w:szCs w:val="28"/>
        </w:rPr>
        <w:t xml:space="preserve">этого </w:t>
      </w:r>
      <w:r w:rsidR="00595E98">
        <w:rPr>
          <w:rFonts w:ascii="Times New Roman" w:hAnsi="Times New Roman"/>
          <w:sz w:val="28"/>
          <w:szCs w:val="28"/>
        </w:rPr>
        <w:t xml:space="preserve">осуществлялся </w:t>
      </w:r>
      <w:proofErr w:type="gramStart"/>
      <w:r w:rsidR="00595E98">
        <w:rPr>
          <w:rFonts w:ascii="Times New Roman" w:hAnsi="Times New Roman"/>
          <w:sz w:val="28"/>
          <w:szCs w:val="28"/>
        </w:rPr>
        <w:t xml:space="preserve">контроль </w:t>
      </w:r>
      <w:r w:rsidR="001A3120">
        <w:rPr>
          <w:rFonts w:ascii="Times New Roman" w:hAnsi="Times New Roman"/>
          <w:sz w:val="28"/>
          <w:szCs w:val="28"/>
        </w:rPr>
        <w:t>за</w:t>
      </w:r>
      <w:proofErr w:type="gramEnd"/>
      <w:r w:rsidR="001A3120">
        <w:rPr>
          <w:rFonts w:ascii="Times New Roman" w:hAnsi="Times New Roman"/>
          <w:sz w:val="28"/>
          <w:szCs w:val="28"/>
        </w:rPr>
        <w:t xml:space="preserve"> </w:t>
      </w:r>
      <w:r w:rsidR="00595E98">
        <w:rPr>
          <w:rFonts w:ascii="Times New Roman" w:hAnsi="Times New Roman"/>
          <w:sz w:val="28"/>
          <w:szCs w:val="28"/>
        </w:rPr>
        <w:t>соблюдением членами Ассоциации тр</w:t>
      </w:r>
      <w:r w:rsidR="00595E98">
        <w:rPr>
          <w:rFonts w:ascii="Times New Roman" w:hAnsi="Times New Roman"/>
          <w:sz w:val="28"/>
          <w:szCs w:val="28"/>
        </w:rPr>
        <w:t>е</w:t>
      </w:r>
      <w:r w:rsidR="00595E98">
        <w:rPr>
          <w:rFonts w:ascii="Times New Roman" w:hAnsi="Times New Roman"/>
          <w:sz w:val="28"/>
          <w:szCs w:val="28"/>
        </w:rPr>
        <w:t>бований предъявляемых Градостроительным кодексом.</w:t>
      </w:r>
    </w:p>
    <w:p w:rsidR="00595E98" w:rsidRDefault="00595E98" w:rsidP="00595E98">
      <w:pPr>
        <w:spacing w:before="120"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1A31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174"/>
        <w:gridCol w:w="1576"/>
      </w:tblGrid>
      <w:tr w:rsidR="00595E98" w:rsidRPr="001A3120" w:rsidTr="0073694E">
        <w:trPr>
          <w:trHeight w:val="284"/>
        </w:trPr>
        <w:tc>
          <w:tcPr>
            <w:tcW w:w="606" w:type="dxa"/>
            <w:vAlign w:val="center"/>
          </w:tcPr>
          <w:p w:rsidR="00595E98" w:rsidRPr="00B0225D" w:rsidRDefault="00595E98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95E98" w:rsidRPr="00B0225D" w:rsidRDefault="00595E98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174" w:type="dxa"/>
            <w:vAlign w:val="center"/>
          </w:tcPr>
          <w:p w:rsidR="00595E98" w:rsidRPr="001A3120" w:rsidRDefault="00595E98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vAlign w:val="center"/>
          </w:tcPr>
          <w:p w:rsidR="00595E98" w:rsidRPr="001A3120" w:rsidRDefault="00595E98" w:rsidP="001A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Кол</w:t>
            </w:r>
            <w:r w:rsidR="001A31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bottom w:val="nil"/>
            </w:tcBorders>
            <w:vAlign w:val="center"/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74" w:type="dxa"/>
            <w:tcBorders>
              <w:bottom w:val="nil"/>
            </w:tcBorders>
            <w:vAlign w:val="center"/>
          </w:tcPr>
          <w:p w:rsidR="00FF1ADB" w:rsidRPr="001A3120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1A3120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Участвуют в КФ возмещения вреда</w:t>
            </w: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98</w:t>
            </w:r>
          </w:p>
        </w:tc>
      </w:tr>
      <w:tr w:rsidR="00FF1ADB" w:rsidRPr="00296678" w:rsidTr="0073694E">
        <w:trPr>
          <w:trHeight w:val="284"/>
        </w:trPr>
        <w:tc>
          <w:tcPr>
            <w:tcW w:w="606" w:type="dxa"/>
            <w:tcBorders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174" w:type="dxa"/>
            <w:tcBorders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1 уровень отв</w:t>
            </w:r>
            <w:r>
              <w:rPr>
                <w:kern w:val="24"/>
                <w:sz w:val="28"/>
                <w:szCs w:val="28"/>
              </w:rPr>
              <w:t>етственности (не превышает 25 м</w:t>
            </w:r>
            <w:r w:rsidRPr="001A3120">
              <w:rPr>
                <w:kern w:val="24"/>
                <w:sz w:val="28"/>
                <w:szCs w:val="28"/>
              </w:rPr>
              <w:t>л</w:t>
            </w:r>
            <w:r>
              <w:rPr>
                <w:kern w:val="24"/>
                <w:sz w:val="28"/>
                <w:szCs w:val="28"/>
              </w:rPr>
              <w:t>н</w:t>
            </w:r>
            <w:r w:rsidRPr="001A3120">
              <w:rPr>
                <w:kern w:val="24"/>
                <w:sz w:val="28"/>
                <w:szCs w:val="28"/>
              </w:rPr>
              <w:t>.)</w:t>
            </w:r>
          </w:p>
        </w:tc>
        <w:tc>
          <w:tcPr>
            <w:tcW w:w="1576" w:type="dxa"/>
            <w:tcBorders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57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174" w:type="dxa"/>
            <w:tcBorders>
              <w:top w:val="nil"/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2 уровень отв</w:t>
            </w:r>
            <w:r>
              <w:rPr>
                <w:kern w:val="24"/>
                <w:sz w:val="28"/>
                <w:szCs w:val="28"/>
              </w:rPr>
              <w:t>етственности (не превышает 50 м</w:t>
            </w:r>
            <w:r w:rsidRPr="001A3120">
              <w:rPr>
                <w:kern w:val="24"/>
                <w:sz w:val="28"/>
                <w:szCs w:val="28"/>
              </w:rPr>
              <w:t>л</w:t>
            </w:r>
            <w:r>
              <w:rPr>
                <w:kern w:val="24"/>
                <w:sz w:val="28"/>
                <w:szCs w:val="28"/>
              </w:rPr>
              <w:t>н</w:t>
            </w:r>
            <w:r w:rsidRPr="001A3120">
              <w:rPr>
                <w:kern w:val="24"/>
                <w:sz w:val="28"/>
                <w:szCs w:val="28"/>
              </w:rPr>
              <w:t>.)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22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174" w:type="dxa"/>
            <w:tcBorders>
              <w:top w:val="nil"/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3 уровень ответственности (не превышает 300 мл</w:t>
            </w:r>
            <w:r>
              <w:rPr>
                <w:kern w:val="24"/>
                <w:sz w:val="28"/>
                <w:szCs w:val="28"/>
              </w:rPr>
              <w:t>н.</w:t>
            </w:r>
            <w:r w:rsidRPr="001A3120">
              <w:rPr>
                <w:kern w:val="24"/>
                <w:sz w:val="28"/>
                <w:szCs w:val="28"/>
              </w:rPr>
              <w:t>)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7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single" w:sz="4" w:space="0" w:color="auto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174" w:type="dxa"/>
            <w:tcBorders>
              <w:top w:val="nil"/>
              <w:bottom w:val="single" w:sz="4" w:space="0" w:color="auto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4 уровень ответственности (300 мл</w:t>
            </w:r>
            <w:r>
              <w:rPr>
                <w:kern w:val="24"/>
                <w:sz w:val="28"/>
                <w:szCs w:val="28"/>
              </w:rPr>
              <w:t>н.</w:t>
            </w:r>
            <w:r w:rsidRPr="001A3120">
              <w:rPr>
                <w:kern w:val="24"/>
                <w:sz w:val="28"/>
                <w:szCs w:val="28"/>
              </w:rPr>
              <w:t xml:space="preserve"> и более)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12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vAlign w:val="center"/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74" w:type="dxa"/>
            <w:tcBorders>
              <w:top w:val="single" w:sz="4" w:space="0" w:color="auto"/>
              <w:bottom w:val="nil"/>
            </w:tcBorders>
            <w:vAlign w:val="center"/>
          </w:tcPr>
          <w:p w:rsidR="00FF1ADB" w:rsidRPr="001A3120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1A3120">
              <w:rPr>
                <w:b/>
                <w:bCs/>
                <w:kern w:val="24"/>
                <w:sz w:val="28"/>
                <w:szCs w:val="28"/>
              </w:rPr>
              <w:t>Участвуют в КФ обеспечения договорных обяз</w:t>
            </w:r>
            <w:r w:rsidRPr="001A3120">
              <w:rPr>
                <w:b/>
                <w:bCs/>
                <w:kern w:val="24"/>
                <w:sz w:val="28"/>
                <w:szCs w:val="28"/>
              </w:rPr>
              <w:t>а</w:t>
            </w:r>
            <w:r w:rsidRPr="001A3120">
              <w:rPr>
                <w:b/>
                <w:bCs/>
                <w:kern w:val="24"/>
                <w:sz w:val="28"/>
                <w:szCs w:val="28"/>
              </w:rPr>
              <w:t>тельств</w:t>
            </w:r>
          </w:p>
        </w:tc>
        <w:tc>
          <w:tcPr>
            <w:tcW w:w="15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36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174" w:type="dxa"/>
            <w:tcBorders>
              <w:top w:val="nil"/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1 уровень ответственности (не превышает 25 м</w:t>
            </w:r>
            <w:r>
              <w:rPr>
                <w:kern w:val="24"/>
                <w:sz w:val="28"/>
                <w:szCs w:val="28"/>
              </w:rPr>
              <w:t>лн.</w:t>
            </w:r>
            <w:r w:rsidRPr="001A3120">
              <w:rPr>
                <w:kern w:val="24"/>
                <w:sz w:val="28"/>
                <w:szCs w:val="28"/>
              </w:rPr>
              <w:t>)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26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174" w:type="dxa"/>
            <w:tcBorders>
              <w:top w:val="nil"/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2 уровень ответственности (не превышает 50 м</w:t>
            </w:r>
            <w:r>
              <w:rPr>
                <w:kern w:val="24"/>
                <w:sz w:val="28"/>
                <w:szCs w:val="28"/>
              </w:rPr>
              <w:t>лн.</w:t>
            </w:r>
            <w:r w:rsidRPr="001A3120">
              <w:rPr>
                <w:kern w:val="24"/>
                <w:sz w:val="28"/>
                <w:szCs w:val="28"/>
              </w:rPr>
              <w:t>)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6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7174" w:type="dxa"/>
            <w:tcBorders>
              <w:top w:val="nil"/>
              <w:bottom w:val="nil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3 уровень ответственности (не превышает 300 м</w:t>
            </w:r>
            <w:r>
              <w:rPr>
                <w:kern w:val="24"/>
                <w:sz w:val="28"/>
                <w:szCs w:val="28"/>
              </w:rPr>
              <w:t>лн.</w:t>
            </w:r>
            <w:r w:rsidRPr="001A3120">
              <w:rPr>
                <w:kern w:val="24"/>
                <w:sz w:val="28"/>
                <w:szCs w:val="28"/>
              </w:rPr>
              <w:t>)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1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vAlign w:val="center"/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7174" w:type="dxa"/>
            <w:tcBorders>
              <w:top w:val="nil"/>
              <w:bottom w:val="single" w:sz="4" w:space="0" w:color="auto"/>
            </w:tcBorders>
            <w:vAlign w:val="center"/>
          </w:tcPr>
          <w:p w:rsidR="00FF1ADB" w:rsidRPr="001A3120" w:rsidRDefault="00FF1ADB" w:rsidP="001A3120">
            <w:pPr>
              <w:pStyle w:val="ab"/>
              <w:spacing w:before="0" w:beforeAutospacing="0" w:after="0" w:afterAutospacing="0"/>
              <w:rPr>
                <w:sz w:val="36"/>
                <w:szCs w:val="36"/>
              </w:rPr>
            </w:pPr>
            <w:r w:rsidRPr="001A3120">
              <w:rPr>
                <w:kern w:val="24"/>
                <w:sz w:val="28"/>
                <w:szCs w:val="28"/>
              </w:rPr>
              <w:t>4 уровень ответственности (300 м</w:t>
            </w:r>
            <w:r>
              <w:rPr>
                <w:kern w:val="24"/>
                <w:sz w:val="28"/>
                <w:szCs w:val="28"/>
              </w:rPr>
              <w:t>лн.</w:t>
            </w:r>
            <w:r w:rsidRPr="001A3120">
              <w:rPr>
                <w:kern w:val="24"/>
                <w:sz w:val="28"/>
                <w:szCs w:val="28"/>
              </w:rPr>
              <w:t xml:space="preserve"> и более)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/>
              <w:jc w:val="center"/>
              <w:rPr>
                <w:kern w:val="24"/>
                <w:sz w:val="28"/>
                <w:szCs w:val="28"/>
              </w:rPr>
            </w:pPr>
            <w:r w:rsidRPr="00FF1ADB">
              <w:rPr>
                <w:kern w:val="24"/>
                <w:sz w:val="28"/>
                <w:szCs w:val="28"/>
              </w:rPr>
              <w:t>3</w:t>
            </w:r>
          </w:p>
        </w:tc>
      </w:tr>
    </w:tbl>
    <w:p w:rsidR="00FF1ADB" w:rsidRDefault="00FF1ADB" w:rsidP="001A3120">
      <w:pPr>
        <w:spacing w:before="120"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95E98" w:rsidRDefault="001A3120" w:rsidP="001A3120">
      <w:pPr>
        <w:spacing w:before="120"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№5.</w:t>
      </w:r>
    </w:p>
    <w:p w:rsidR="00FF1ADB" w:rsidRDefault="00FF1ADB" w:rsidP="001A3120">
      <w:pPr>
        <w:spacing w:before="120"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191"/>
        <w:gridCol w:w="1559"/>
      </w:tblGrid>
      <w:tr w:rsidR="002C052B" w:rsidRPr="001A3120" w:rsidTr="0073694E">
        <w:trPr>
          <w:trHeight w:val="284"/>
        </w:trPr>
        <w:tc>
          <w:tcPr>
            <w:tcW w:w="606" w:type="dxa"/>
            <w:vAlign w:val="center"/>
          </w:tcPr>
          <w:p w:rsidR="002C052B" w:rsidRPr="00B0225D" w:rsidRDefault="002C052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C052B" w:rsidRPr="00B0225D" w:rsidRDefault="002C052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191" w:type="dxa"/>
            <w:vAlign w:val="center"/>
          </w:tcPr>
          <w:p w:rsidR="002C052B" w:rsidRPr="001A3120" w:rsidRDefault="002C052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C052B" w:rsidRPr="001A3120" w:rsidRDefault="002C052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bottom w:val="nil"/>
            </w:tcBorders>
            <w:vAlign w:val="center"/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1" w:type="dxa"/>
            <w:tcBorders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90" w:lineRule="atLeast"/>
              <w:rPr>
                <w:sz w:val="36"/>
                <w:szCs w:val="36"/>
              </w:rPr>
            </w:pPr>
            <w:proofErr w:type="spellStart"/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Аффилированность</w:t>
            </w:r>
            <w:proofErr w:type="spellEnd"/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 (действующих членов)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98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191" w:type="dxa"/>
            <w:tcBorders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ПАО «ЛУКОЙЛ»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20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191" w:type="dxa"/>
            <w:tcBorders>
              <w:top w:val="nil"/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ПАО «Газпром нефть»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12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191" w:type="dxa"/>
            <w:tcBorders>
              <w:top w:val="nil"/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ПАО «Сургутнефтегаз»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3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single" w:sz="4" w:space="0" w:color="auto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191" w:type="dxa"/>
            <w:tcBorders>
              <w:top w:val="nil"/>
              <w:bottom w:val="single" w:sz="4" w:space="0" w:color="auto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другие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63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single" w:sz="4" w:space="0" w:color="auto"/>
              <w:bottom w:val="nil"/>
            </w:tcBorders>
          </w:tcPr>
          <w:p w:rsidR="00FF1ADB" w:rsidRPr="00B0225D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1" w:type="dxa"/>
            <w:tcBorders>
              <w:top w:val="single" w:sz="4" w:space="0" w:color="auto"/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9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Отношение к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191" w:type="dxa"/>
            <w:tcBorders>
              <w:top w:val="nil"/>
              <w:bottom w:val="nil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Проектирование основной вид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28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single" w:sz="4" w:space="0" w:color="auto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191" w:type="dxa"/>
            <w:tcBorders>
              <w:top w:val="nil"/>
              <w:bottom w:val="single" w:sz="4" w:space="0" w:color="auto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Проектирование не основной вид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70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DB" w:rsidRPr="002C052B" w:rsidRDefault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single" w:sz="4" w:space="0" w:color="auto"/>
              <w:bottom w:val="nil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191" w:type="dxa"/>
            <w:tcBorders>
              <w:top w:val="single" w:sz="4" w:space="0" w:color="auto"/>
              <w:bottom w:val="nil"/>
            </w:tcBorders>
          </w:tcPr>
          <w:p w:rsidR="00FF1ADB" w:rsidRPr="002C052B" w:rsidRDefault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>Самостоятельное выполнение подготовки проектной д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>о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кументации </w:t>
            </w: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Застройщиком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11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7191" w:type="dxa"/>
            <w:tcBorders>
              <w:top w:val="nil"/>
              <w:bottom w:val="nil"/>
            </w:tcBorders>
          </w:tcPr>
          <w:p w:rsidR="00FF1ADB" w:rsidRPr="002C052B" w:rsidRDefault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Осуществление </w:t>
            </w: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функций технического заказчика 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>(З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>а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стройщик, </w:t>
            </w:r>
            <w:proofErr w:type="spellStart"/>
            <w:r w:rsidRPr="002C052B">
              <w:rPr>
                <w:rFonts w:eastAsia="Calibri"/>
                <w:kern w:val="24"/>
                <w:sz w:val="28"/>
                <w:szCs w:val="28"/>
              </w:rPr>
              <w:t>Генпроектировщик</w:t>
            </w:r>
            <w:proofErr w:type="spellEnd"/>
            <w:r w:rsidRPr="002C052B">
              <w:rPr>
                <w:rFonts w:eastAsia="Calibri"/>
                <w:kern w:val="24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43</w:t>
            </w:r>
          </w:p>
        </w:tc>
      </w:tr>
      <w:tr w:rsidR="00FF1ADB" w:rsidRPr="002C052B" w:rsidTr="0073694E">
        <w:trPr>
          <w:trHeight w:val="284"/>
        </w:trPr>
        <w:tc>
          <w:tcPr>
            <w:tcW w:w="606" w:type="dxa"/>
            <w:tcBorders>
              <w:top w:val="nil"/>
              <w:bottom w:val="nil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7191" w:type="dxa"/>
            <w:tcBorders>
              <w:top w:val="nil"/>
              <w:bottom w:val="nil"/>
            </w:tcBorders>
          </w:tcPr>
          <w:p w:rsidR="00FF1ADB" w:rsidRPr="002C052B" w:rsidRDefault="00FF1ADB" w:rsidP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Выполнение работ по договорам подряда, заключаемым </w:t>
            </w: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не конкурентным способом</w:t>
            </w: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62</w:t>
            </w:r>
          </w:p>
        </w:tc>
      </w:tr>
      <w:tr w:rsidR="00FF1ADB" w:rsidRPr="00B0225D" w:rsidTr="0073694E">
        <w:trPr>
          <w:trHeight w:val="284"/>
        </w:trPr>
        <w:tc>
          <w:tcPr>
            <w:tcW w:w="606" w:type="dxa"/>
            <w:tcBorders>
              <w:top w:val="nil"/>
              <w:bottom w:val="single" w:sz="4" w:space="0" w:color="auto"/>
            </w:tcBorders>
          </w:tcPr>
          <w:p w:rsidR="00FF1ADB" w:rsidRDefault="00FF1ADB" w:rsidP="008231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7191" w:type="dxa"/>
            <w:tcBorders>
              <w:top w:val="nil"/>
              <w:bottom w:val="single" w:sz="4" w:space="0" w:color="auto"/>
            </w:tcBorders>
          </w:tcPr>
          <w:p w:rsidR="00FF1ADB" w:rsidRPr="002C052B" w:rsidRDefault="00FF1ADB">
            <w:pPr>
              <w:pStyle w:val="ab"/>
              <w:spacing w:before="0" w:beforeAutospacing="0" w:after="0" w:afterAutospacing="0" w:line="58" w:lineRule="atLeast"/>
              <w:rPr>
                <w:sz w:val="36"/>
                <w:szCs w:val="36"/>
              </w:rPr>
            </w:pPr>
            <w:r w:rsidRPr="002C052B">
              <w:rPr>
                <w:rFonts w:eastAsia="Calibri"/>
                <w:kern w:val="24"/>
                <w:sz w:val="28"/>
                <w:szCs w:val="28"/>
              </w:rPr>
              <w:t xml:space="preserve">Выполнение работ по договорам подряда, заключаемым с использованием </w:t>
            </w:r>
            <w:r w:rsidRPr="002C052B">
              <w:rPr>
                <w:rFonts w:eastAsia="Calibri"/>
                <w:b/>
                <w:bCs/>
                <w:kern w:val="24"/>
                <w:sz w:val="28"/>
                <w:szCs w:val="28"/>
              </w:rPr>
              <w:t>конкурентных процедур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ADB" w:rsidRPr="00FF1ADB" w:rsidRDefault="00FF1ADB" w:rsidP="00FF1ADB">
            <w:pPr>
              <w:pStyle w:val="ab"/>
              <w:spacing w:before="0" w:beforeAutospacing="0" w:after="0" w:afterAutospacing="0" w:line="58" w:lineRule="atLeast"/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FF1ADB">
              <w:rPr>
                <w:rFonts w:eastAsia="Calibri"/>
                <w:kern w:val="24"/>
                <w:sz w:val="28"/>
                <w:szCs w:val="28"/>
              </w:rPr>
              <w:t>36</w:t>
            </w:r>
          </w:p>
        </w:tc>
      </w:tr>
    </w:tbl>
    <w:p w:rsidR="0073694E" w:rsidRDefault="0073694E" w:rsidP="00296678">
      <w:pPr>
        <w:spacing w:before="120"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FF1ADB" w:rsidRDefault="00FF1ADB" w:rsidP="00296678">
      <w:pPr>
        <w:spacing w:before="120"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37291A" w:rsidRDefault="001A5E12" w:rsidP="00296678">
      <w:pPr>
        <w:spacing w:before="120"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63BC5">
        <w:rPr>
          <w:rFonts w:ascii="Times New Roman" w:hAnsi="Times New Roman"/>
          <w:b/>
          <w:sz w:val="28"/>
          <w:szCs w:val="28"/>
        </w:rPr>
        <w:t xml:space="preserve">. </w:t>
      </w:r>
      <w:r w:rsidR="00F21EC0">
        <w:rPr>
          <w:rFonts w:ascii="Times New Roman" w:hAnsi="Times New Roman"/>
          <w:b/>
          <w:sz w:val="28"/>
          <w:szCs w:val="28"/>
        </w:rPr>
        <w:t>Внесение сведений в Национальный реестр специалистов (НРС).</w:t>
      </w:r>
    </w:p>
    <w:p w:rsidR="00F21EC0" w:rsidRDefault="00F21EC0" w:rsidP="00A86C89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Ассоциаци</w:t>
      </w:r>
      <w:r w:rsidR="007B4E6B">
        <w:rPr>
          <w:rFonts w:ascii="Times New Roman" w:hAnsi="Times New Roman"/>
          <w:sz w:val="28"/>
          <w:szCs w:val="28"/>
        </w:rPr>
        <w:t>я</w:t>
      </w:r>
      <w:r w:rsidR="00FA7764">
        <w:rPr>
          <w:rFonts w:ascii="Times New Roman" w:hAnsi="Times New Roman"/>
          <w:sz w:val="28"/>
          <w:szCs w:val="28"/>
        </w:rPr>
        <w:t xml:space="preserve"> продолжает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B4E6B">
        <w:rPr>
          <w:rFonts w:ascii="Times New Roman" w:hAnsi="Times New Roman"/>
          <w:sz w:val="28"/>
          <w:szCs w:val="28"/>
        </w:rPr>
        <w:t>исполня</w:t>
      </w:r>
      <w:r w:rsidR="00FA7764">
        <w:rPr>
          <w:rFonts w:ascii="Times New Roman" w:hAnsi="Times New Roman"/>
          <w:sz w:val="28"/>
          <w:szCs w:val="28"/>
        </w:rPr>
        <w:t>ть</w:t>
      </w:r>
      <w:r w:rsidR="007B4E6B">
        <w:rPr>
          <w:rFonts w:ascii="Times New Roman" w:hAnsi="Times New Roman"/>
          <w:sz w:val="28"/>
          <w:szCs w:val="28"/>
        </w:rPr>
        <w:t xml:space="preserve"> функции</w:t>
      </w:r>
      <w:r>
        <w:rPr>
          <w:rFonts w:ascii="Times New Roman" w:hAnsi="Times New Roman"/>
          <w:sz w:val="28"/>
          <w:szCs w:val="28"/>
        </w:rPr>
        <w:t xml:space="preserve"> оператор</w:t>
      </w:r>
      <w:r w:rsidR="007B4E6B">
        <w:rPr>
          <w:rFonts w:ascii="Times New Roman" w:hAnsi="Times New Roman"/>
          <w:sz w:val="28"/>
          <w:szCs w:val="28"/>
        </w:rPr>
        <w:t>а Национальный реестр специалистов (НРС) НОПРИЗ</w:t>
      </w:r>
      <w:r w:rsidR="00FA7764">
        <w:rPr>
          <w:rFonts w:ascii="Times New Roman" w:hAnsi="Times New Roman"/>
          <w:sz w:val="28"/>
          <w:szCs w:val="28"/>
        </w:rPr>
        <w:t>. Т</w:t>
      </w:r>
      <w:r w:rsidR="00AF0EFA">
        <w:rPr>
          <w:rFonts w:ascii="Times New Roman" w:hAnsi="Times New Roman"/>
          <w:sz w:val="28"/>
          <w:szCs w:val="28"/>
        </w:rPr>
        <w:t>акже</w:t>
      </w:r>
      <w:r w:rsidR="00A86C89">
        <w:rPr>
          <w:rFonts w:ascii="Times New Roman" w:hAnsi="Times New Roman"/>
          <w:sz w:val="28"/>
          <w:szCs w:val="28"/>
        </w:rPr>
        <w:t xml:space="preserve"> оказ</w:t>
      </w:r>
      <w:r w:rsidR="00FA7764">
        <w:rPr>
          <w:rFonts w:ascii="Times New Roman" w:hAnsi="Times New Roman"/>
          <w:sz w:val="28"/>
          <w:szCs w:val="28"/>
        </w:rPr>
        <w:t>ывает</w:t>
      </w:r>
      <w:r w:rsidR="00BB05A3">
        <w:rPr>
          <w:rFonts w:ascii="Times New Roman" w:hAnsi="Times New Roman"/>
          <w:sz w:val="28"/>
          <w:szCs w:val="28"/>
        </w:rPr>
        <w:t xml:space="preserve"> методологическую</w:t>
      </w:r>
      <w:r w:rsidR="00A86C89">
        <w:rPr>
          <w:rFonts w:ascii="Times New Roman" w:hAnsi="Times New Roman"/>
          <w:sz w:val="28"/>
          <w:szCs w:val="28"/>
        </w:rPr>
        <w:t xml:space="preserve"> п</w:t>
      </w:r>
      <w:r w:rsidR="00A86C89">
        <w:rPr>
          <w:rFonts w:ascii="Times New Roman" w:hAnsi="Times New Roman"/>
          <w:sz w:val="28"/>
          <w:szCs w:val="28"/>
        </w:rPr>
        <w:t>о</w:t>
      </w:r>
      <w:r w:rsidR="00A86C89">
        <w:rPr>
          <w:rFonts w:ascii="Times New Roman" w:hAnsi="Times New Roman"/>
          <w:sz w:val="28"/>
          <w:szCs w:val="28"/>
        </w:rPr>
        <w:t>мощ</w:t>
      </w:r>
      <w:r w:rsidR="00BB05A3">
        <w:rPr>
          <w:rFonts w:ascii="Times New Roman" w:hAnsi="Times New Roman"/>
          <w:sz w:val="28"/>
          <w:szCs w:val="28"/>
        </w:rPr>
        <w:t>ь</w:t>
      </w:r>
      <w:r w:rsidR="00A86C89">
        <w:rPr>
          <w:rFonts w:ascii="Times New Roman" w:hAnsi="Times New Roman"/>
          <w:sz w:val="28"/>
          <w:szCs w:val="28"/>
        </w:rPr>
        <w:t xml:space="preserve"> организациям п</w:t>
      </w:r>
      <w:r w:rsidR="00FA7764">
        <w:rPr>
          <w:rFonts w:ascii="Times New Roman" w:hAnsi="Times New Roman"/>
          <w:sz w:val="28"/>
          <w:szCs w:val="28"/>
        </w:rPr>
        <w:t>о</w:t>
      </w:r>
      <w:r w:rsidR="00A86C89">
        <w:rPr>
          <w:rFonts w:ascii="Times New Roman" w:hAnsi="Times New Roman"/>
          <w:sz w:val="28"/>
          <w:szCs w:val="28"/>
        </w:rPr>
        <w:t xml:space="preserve"> подготовк</w:t>
      </w:r>
      <w:r w:rsidR="00FA7764">
        <w:rPr>
          <w:rFonts w:ascii="Times New Roman" w:hAnsi="Times New Roman"/>
          <w:sz w:val="28"/>
          <w:szCs w:val="28"/>
        </w:rPr>
        <w:t>е</w:t>
      </w:r>
      <w:r w:rsidR="00A86C89">
        <w:rPr>
          <w:rFonts w:ascii="Times New Roman" w:hAnsi="Times New Roman"/>
          <w:sz w:val="28"/>
          <w:szCs w:val="28"/>
        </w:rPr>
        <w:t xml:space="preserve"> ими материалов для самостоятельной под</w:t>
      </w:r>
      <w:r w:rsidR="00A86C89">
        <w:rPr>
          <w:rFonts w:ascii="Times New Roman" w:hAnsi="Times New Roman"/>
          <w:sz w:val="28"/>
          <w:szCs w:val="28"/>
        </w:rPr>
        <w:t>а</w:t>
      </w:r>
      <w:r w:rsidR="00A86C89">
        <w:rPr>
          <w:rFonts w:ascii="Times New Roman" w:hAnsi="Times New Roman"/>
          <w:sz w:val="28"/>
          <w:szCs w:val="28"/>
        </w:rPr>
        <w:t xml:space="preserve">чи </w:t>
      </w:r>
      <w:r w:rsidR="00FA7764">
        <w:rPr>
          <w:rFonts w:ascii="Times New Roman" w:hAnsi="Times New Roman"/>
          <w:sz w:val="28"/>
          <w:szCs w:val="28"/>
        </w:rPr>
        <w:t>документов в НОПРИЗ</w:t>
      </w:r>
      <w:r>
        <w:rPr>
          <w:rFonts w:ascii="Times New Roman" w:hAnsi="Times New Roman"/>
          <w:sz w:val="28"/>
          <w:szCs w:val="28"/>
        </w:rPr>
        <w:t>.</w:t>
      </w:r>
    </w:p>
    <w:p w:rsidR="00A86C89" w:rsidRDefault="00FA7764" w:rsidP="00A86C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6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B05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86C89">
        <w:rPr>
          <w:rFonts w:ascii="Times New Roman" w:hAnsi="Times New Roman"/>
          <w:sz w:val="28"/>
          <w:szCs w:val="28"/>
        </w:rPr>
        <w:t xml:space="preserve"> переданы сведения на </w:t>
      </w:r>
      <w:r w:rsidR="00BB05A3">
        <w:rPr>
          <w:rFonts w:ascii="Times New Roman" w:hAnsi="Times New Roman"/>
          <w:sz w:val="28"/>
          <w:szCs w:val="28"/>
        </w:rPr>
        <w:t>8</w:t>
      </w:r>
      <w:r w:rsidR="00A86C89">
        <w:rPr>
          <w:rFonts w:ascii="Times New Roman" w:hAnsi="Times New Roman"/>
          <w:sz w:val="28"/>
          <w:szCs w:val="28"/>
        </w:rPr>
        <w:t xml:space="preserve"> человек </w:t>
      </w:r>
      <w:r w:rsidR="007B4E6B">
        <w:rPr>
          <w:rFonts w:ascii="Times New Roman" w:hAnsi="Times New Roman"/>
          <w:sz w:val="28"/>
          <w:szCs w:val="28"/>
        </w:rPr>
        <w:t>от</w:t>
      </w:r>
      <w:r w:rsidR="00A86C89">
        <w:rPr>
          <w:rFonts w:ascii="Times New Roman" w:hAnsi="Times New Roman"/>
          <w:sz w:val="28"/>
          <w:szCs w:val="28"/>
        </w:rPr>
        <w:t xml:space="preserve"> </w:t>
      </w:r>
      <w:r w:rsidR="00BB05A3">
        <w:rPr>
          <w:rFonts w:ascii="Times New Roman" w:hAnsi="Times New Roman"/>
          <w:sz w:val="28"/>
          <w:szCs w:val="28"/>
        </w:rPr>
        <w:t>6</w:t>
      </w:r>
      <w:r w:rsidR="00A86C89">
        <w:rPr>
          <w:rFonts w:ascii="Times New Roman" w:hAnsi="Times New Roman"/>
          <w:sz w:val="28"/>
          <w:szCs w:val="28"/>
        </w:rPr>
        <w:t xml:space="preserve"> организаци</w:t>
      </w:r>
      <w:r w:rsidR="007B4E6B">
        <w:rPr>
          <w:rFonts w:ascii="Times New Roman" w:hAnsi="Times New Roman"/>
          <w:sz w:val="28"/>
          <w:szCs w:val="28"/>
        </w:rPr>
        <w:t>й</w:t>
      </w:r>
      <w:r w:rsidR="00AD4C06">
        <w:rPr>
          <w:rFonts w:ascii="Times New Roman" w:hAnsi="Times New Roman"/>
          <w:sz w:val="28"/>
          <w:szCs w:val="28"/>
        </w:rPr>
        <w:t>, вход</w:t>
      </w:r>
      <w:r w:rsidR="00AD4C06">
        <w:rPr>
          <w:rFonts w:ascii="Times New Roman" w:hAnsi="Times New Roman"/>
          <w:sz w:val="28"/>
          <w:szCs w:val="28"/>
        </w:rPr>
        <w:t>я</w:t>
      </w:r>
      <w:r w:rsidR="00AD4C06">
        <w:rPr>
          <w:rFonts w:ascii="Times New Roman" w:hAnsi="Times New Roman"/>
          <w:sz w:val="28"/>
          <w:szCs w:val="28"/>
        </w:rPr>
        <w:t>щи</w:t>
      </w:r>
      <w:r w:rsidR="007B4E6B">
        <w:rPr>
          <w:rFonts w:ascii="Times New Roman" w:hAnsi="Times New Roman"/>
          <w:sz w:val="28"/>
          <w:szCs w:val="28"/>
        </w:rPr>
        <w:t>х</w:t>
      </w:r>
      <w:r w:rsidR="00AD4C06">
        <w:rPr>
          <w:rFonts w:ascii="Times New Roman" w:hAnsi="Times New Roman"/>
          <w:sz w:val="28"/>
          <w:szCs w:val="28"/>
        </w:rPr>
        <w:t xml:space="preserve"> в состав Ассоциации</w:t>
      </w:r>
      <w:r w:rsidR="00A86C89">
        <w:rPr>
          <w:rFonts w:ascii="Times New Roman" w:hAnsi="Times New Roman"/>
          <w:sz w:val="28"/>
          <w:szCs w:val="28"/>
        </w:rPr>
        <w:t>.</w:t>
      </w:r>
    </w:p>
    <w:p w:rsidR="00AF0EFA" w:rsidRPr="00296678" w:rsidRDefault="00AF0EFA" w:rsidP="00A86C89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2CD3" w:rsidRPr="00B0225D" w:rsidRDefault="00673569" w:rsidP="00673569">
      <w:pPr>
        <w:spacing w:before="120" w:after="0" w:line="240" w:lineRule="auto"/>
        <w:ind w:firstLine="85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63BC5">
        <w:rPr>
          <w:rFonts w:ascii="Times New Roman" w:hAnsi="Times New Roman"/>
          <w:b/>
          <w:sz w:val="28"/>
          <w:szCs w:val="28"/>
        </w:rPr>
        <w:t xml:space="preserve">. </w:t>
      </w:r>
      <w:r w:rsidR="005E108D" w:rsidRPr="00B0225D">
        <w:rPr>
          <w:rFonts w:ascii="Times New Roman" w:hAnsi="Times New Roman"/>
          <w:b/>
          <w:sz w:val="28"/>
          <w:szCs w:val="28"/>
        </w:rPr>
        <w:t>Контрольная деятельность.</w:t>
      </w:r>
      <w:proofErr w:type="gramEnd"/>
    </w:p>
    <w:p w:rsidR="005E108D" w:rsidRPr="00FF1ADB" w:rsidRDefault="005E108D" w:rsidP="005E10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 xml:space="preserve">В соответствии с графиком проверок деятельности членов </w:t>
      </w:r>
      <w:r>
        <w:rPr>
          <w:rFonts w:ascii="Times New Roman" w:hAnsi="Times New Roman"/>
          <w:sz w:val="28"/>
          <w:szCs w:val="28"/>
        </w:rPr>
        <w:t>Ассоциации</w:t>
      </w:r>
      <w:r w:rsidRPr="00B0225D">
        <w:rPr>
          <w:rFonts w:ascii="Times New Roman" w:hAnsi="Times New Roman"/>
          <w:sz w:val="28"/>
          <w:szCs w:val="28"/>
        </w:rPr>
        <w:t xml:space="preserve"> СРО «Нефтегазпроект-Альянс» в 20</w:t>
      </w:r>
      <w:r>
        <w:rPr>
          <w:rFonts w:ascii="Times New Roman" w:hAnsi="Times New Roman"/>
          <w:sz w:val="28"/>
          <w:szCs w:val="28"/>
        </w:rPr>
        <w:t>20</w:t>
      </w:r>
      <w:r w:rsidRPr="00B0225D">
        <w:rPr>
          <w:rFonts w:ascii="Times New Roman" w:hAnsi="Times New Roman"/>
          <w:sz w:val="28"/>
          <w:szCs w:val="28"/>
        </w:rPr>
        <w:t xml:space="preserve"> году было </w:t>
      </w:r>
      <w:r>
        <w:rPr>
          <w:rFonts w:ascii="Times New Roman" w:hAnsi="Times New Roman"/>
          <w:sz w:val="28"/>
          <w:szCs w:val="28"/>
        </w:rPr>
        <w:t>проведено</w:t>
      </w:r>
      <w:r w:rsidRPr="00B02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1614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225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оверок</w:t>
      </w:r>
      <w:r w:rsidRPr="00B02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 нахождения</w:t>
      </w:r>
      <w:r w:rsidRPr="00AD252C">
        <w:rPr>
          <w:rFonts w:ascii="Times New Roman" w:hAnsi="Times New Roman"/>
          <w:sz w:val="28"/>
          <w:szCs w:val="28"/>
        </w:rPr>
        <w:t xml:space="preserve"> </w:t>
      </w:r>
      <w:r w:rsidRPr="00B0225D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. В связи с</w:t>
      </w:r>
      <w:r w:rsidRPr="006D7994">
        <w:rPr>
          <w:rFonts w:ascii="Times New Roman" w:hAnsi="Times New Roman"/>
          <w:sz w:val="28"/>
          <w:szCs w:val="28"/>
        </w:rPr>
        <w:t xml:space="preserve"> обстоятельствами вызванными распр</w:t>
      </w:r>
      <w:r w:rsidRPr="006D7994">
        <w:rPr>
          <w:rFonts w:ascii="Times New Roman" w:hAnsi="Times New Roman"/>
          <w:sz w:val="28"/>
          <w:szCs w:val="28"/>
        </w:rPr>
        <w:t>о</w:t>
      </w:r>
      <w:r w:rsidRPr="006D7994">
        <w:rPr>
          <w:rFonts w:ascii="Times New Roman" w:hAnsi="Times New Roman"/>
          <w:sz w:val="28"/>
          <w:szCs w:val="28"/>
        </w:rPr>
        <w:t xml:space="preserve">странением </w:t>
      </w:r>
      <w:proofErr w:type="spellStart"/>
      <w:r w:rsidRPr="006D799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D7994">
        <w:rPr>
          <w:rFonts w:ascii="Times New Roman" w:hAnsi="Times New Roman"/>
          <w:sz w:val="28"/>
          <w:szCs w:val="28"/>
        </w:rPr>
        <w:t xml:space="preserve"> инфекции (2019-nCoV) на территории РФ </w:t>
      </w:r>
      <w:r>
        <w:rPr>
          <w:rFonts w:ascii="Times New Roman" w:hAnsi="Times New Roman"/>
          <w:sz w:val="28"/>
          <w:szCs w:val="28"/>
        </w:rPr>
        <w:t xml:space="preserve">форма проверок </w:t>
      </w:r>
      <w:r w:rsidRPr="006D7994">
        <w:rPr>
          <w:rFonts w:ascii="Times New Roman" w:hAnsi="Times New Roman"/>
          <w:sz w:val="28"/>
          <w:szCs w:val="28"/>
        </w:rPr>
        <w:t xml:space="preserve">46 </w:t>
      </w:r>
      <w:r>
        <w:rPr>
          <w:rFonts w:ascii="Times New Roman" w:hAnsi="Times New Roman"/>
          <w:sz w:val="28"/>
          <w:szCs w:val="28"/>
        </w:rPr>
        <w:t>организаций</w:t>
      </w:r>
      <w:r w:rsidRPr="006D7994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а изменена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документарную.</w:t>
      </w: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6D7994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организаций, имеющих право участвовать в конкурен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процедурах, контролировалась ежемесячно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 средствам использования ресурсов базы Электронный реестр членов СРО (1С).</w:t>
      </w: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225D">
        <w:rPr>
          <w:rFonts w:ascii="Times New Roman" w:hAnsi="Times New Roman"/>
          <w:sz w:val="28"/>
          <w:szCs w:val="28"/>
        </w:rPr>
        <w:t>редм</w:t>
      </w:r>
      <w:r>
        <w:rPr>
          <w:rFonts w:ascii="Times New Roman" w:hAnsi="Times New Roman"/>
          <w:sz w:val="28"/>
          <w:szCs w:val="28"/>
        </w:rPr>
        <w:t>етом контроля являлись:</w:t>
      </w:r>
    </w:p>
    <w:p w:rsidR="002974FA" w:rsidRPr="00986E3E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6E3E">
        <w:rPr>
          <w:rFonts w:ascii="Times New Roman" w:hAnsi="Times New Roman"/>
          <w:sz w:val="28"/>
          <w:szCs w:val="28"/>
        </w:rPr>
        <w:t>Соблюдение членами Ассоциации требований стандартов и правил Ассоциации, условий членства в Ассоциации, в том числе Положения о чле</w:t>
      </w:r>
      <w:r w:rsidRPr="00986E3E">
        <w:rPr>
          <w:rFonts w:ascii="Times New Roman" w:hAnsi="Times New Roman"/>
          <w:sz w:val="28"/>
          <w:szCs w:val="28"/>
        </w:rPr>
        <w:t>н</w:t>
      </w:r>
      <w:r w:rsidRPr="00986E3E">
        <w:rPr>
          <w:rFonts w:ascii="Times New Roman" w:hAnsi="Times New Roman"/>
          <w:sz w:val="28"/>
          <w:szCs w:val="28"/>
        </w:rPr>
        <w:t>стве.</w:t>
      </w:r>
    </w:p>
    <w:p w:rsidR="002974FA" w:rsidRPr="00986E3E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6E3E">
        <w:rPr>
          <w:rFonts w:ascii="Times New Roman" w:hAnsi="Times New Roman"/>
          <w:sz w:val="28"/>
          <w:szCs w:val="28"/>
        </w:rPr>
        <w:t>Соблюдение членами Ассоциации требований законодательства Ро</w:t>
      </w:r>
      <w:r w:rsidRPr="00986E3E">
        <w:rPr>
          <w:rFonts w:ascii="Times New Roman" w:hAnsi="Times New Roman"/>
          <w:sz w:val="28"/>
          <w:szCs w:val="28"/>
        </w:rPr>
        <w:t>с</w:t>
      </w:r>
      <w:r w:rsidRPr="00986E3E">
        <w:rPr>
          <w:rFonts w:ascii="Times New Roman" w:hAnsi="Times New Roman"/>
          <w:sz w:val="28"/>
          <w:szCs w:val="28"/>
        </w:rPr>
        <w:t>сийской Федерации о градостроительной деятельности, о техническом регул</w:t>
      </w:r>
      <w:r w:rsidRPr="00986E3E">
        <w:rPr>
          <w:rFonts w:ascii="Times New Roman" w:hAnsi="Times New Roman"/>
          <w:sz w:val="28"/>
          <w:szCs w:val="28"/>
        </w:rPr>
        <w:t>и</w:t>
      </w:r>
      <w:r w:rsidRPr="00986E3E">
        <w:rPr>
          <w:rFonts w:ascii="Times New Roman" w:hAnsi="Times New Roman"/>
          <w:sz w:val="28"/>
          <w:szCs w:val="28"/>
        </w:rPr>
        <w:t>ровании, включая соблюдение членами Ассоциации требований, установле</w:t>
      </w:r>
      <w:r w:rsidRPr="00986E3E">
        <w:rPr>
          <w:rFonts w:ascii="Times New Roman" w:hAnsi="Times New Roman"/>
          <w:sz w:val="28"/>
          <w:szCs w:val="28"/>
        </w:rPr>
        <w:t>н</w:t>
      </w:r>
      <w:r w:rsidRPr="00986E3E">
        <w:rPr>
          <w:rFonts w:ascii="Times New Roman" w:hAnsi="Times New Roman"/>
          <w:sz w:val="28"/>
          <w:szCs w:val="28"/>
        </w:rPr>
        <w:t>ных в стандартах на процессы выполнения работ по подготовке проектной д</w:t>
      </w:r>
      <w:r w:rsidRPr="00986E3E">
        <w:rPr>
          <w:rFonts w:ascii="Times New Roman" w:hAnsi="Times New Roman"/>
          <w:sz w:val="28"/>
          <w:szCs w:val="28"/>
        </w:rPr>
        <w:t>о</w:t>
      </w:r>
      <w:r w:rsidRPr="00986E3E">
        <w:rPr>
          <w:rFonts w:ascii="Times New Roman" w:hAnsi="Times New Roman"/>
          <w:sz w:val="28"/>
          <w:szCs w:val="28"/>
        </w:rPr>
        <w:t>кументации, утверждённых НОПРИЗ.</w:t>
      </w:r>
    </w:p>
    <w:p w:rsidR="002974FA" w:rsidRPr="00986E3E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86E3E">
        <w:rPr>
          <w:rFonts w:ascii="Times New Roman" w:hAnsi="Times New Roman"/>
          <w:sz w:val="28"/>
          <w:szCs w:val="28"/>
        </w:rPr>
        <w:t>Соответствие фактической стоимости работ по подготовке проектной документации предельной стоимости работ по одному договору, исходя из к</w:t>
      </w:r>
      <w:r w:rsidRPr="00986E3E">
        <w:rPr>
          <w:rFonts w:ascii="Times New Roman" w:hAnsi="Times New Roman"/>
          <w:sz w:val="28"/>
          <w:szCs w:val="28"/>
        </w:rPr>
        <w:t>о</w:t>
      </w:r>
      <w:r w:rsidRPr="00986E3E">
        <w:rPr>
          <w:rFonts w:ascii="Times New Roman" w:hAnsi="Times New Roman"/>
          <w:sz w:val="28"/>
          <w:szCs w:val="28"/>
        </w:rPr>
        <w:t>торой, членом Ассоциации был внесён взнос в компенсационный фонд возм</w:t>
      </w:r>
      <w:r w:rsidRPr="00986E3E">
        <w:rPr>
          <w:rFonts w:ascii="Times New Roman" w:hAnsi="Times New Roman"/>
          <w:sz w:val="28"/>
          <w:szCs w:val="28"/>
        </w:rPr>
        <w:t>е</w:t>
      </w:r>
      <w:r w:rsidRPr="00986E3E">
        <w:rPr>
          <w:rFonts w:ascii="Times New Roman" w:hAnsi="Times New Roman"/>
          <w:sz w:val="28"/>
          <w:szCs w:val="28"/>
        </w:rPr>
        <w:t>щения вреда.</w:t>
      </w:r>
    </w:p>
    <w:p w:rsidR="002974FA" w:rsidRPr="00986E3E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86E3E">
        <w:rPr>
          <w:rFonts w:ascii="Times New Roman" w:hAnsi="Times New Roman"/>
          <w:sz w:val="28"/>
          <w:szCs w:val="28"/>
        </w:rPr>
        <w:t>Исполнение членами Ассоциации обязательств по договорам подряда на подготовку проектной документации, заключённым с использованием ко</w:t>
      </w:r>
      <w:r w:rsidRPr="00986E3E">
        <w:rPr>
          <w:rFonts w:ascii="Times New Roman" w:hAnsi="Times New Roman"/>
          <w:sz w:val="28"/>
          <w:szCs w:val="28"/>
        </w:rPr>
        <w:t>н</w:t>
      </w:r>
      <w:r w:rsidRPr="00986E3E">
        <w:rPr>
          <w:rFonts w:ascii="Times New Roman" w:hAnsi="Times New Roman"/>
          <w:sz w:val="28"/>
          <w:szCs w:val="28"/>
        </w:rPr>
        <w:t>курентных способов заключения договоров.</w:t>
      </w:r>
    </w:p>
    <w:p w:rsidR="002974FA" w:rsidRPr="00986E3E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86E3E">
        <w:rPr>
          <w:rFonts w:ascii="Times New Roman" w:hAnsi="Times New Roman"/>
          <w:sz w:val="28"/>
          <w:szCs w:val="28"/>
        </w:rPr>
        <w:t>Соответствие фактического совокупного размера обязательств по д</w:t>
      </w:r>
      <w:r w:rsidRPr="00986E3E">
        <w:rPr>
          <w:rFonts w:ascii="Times New Roman" w:hAnsi="Times New Roman"/>
          <w:sz w:val="28"/>
          <w:szCs w:val="28"/>
        </w:rPr>
        <w:t>о</w:t>
      </w:r>
      <w:r w:rsidRPr="00986E3E">
        <w:rPr>
          <w:rFonts w:ascii="Times New Roman" w:hAnsi="Times New Roman"/>
          <w:sz w:val="28"/>
          <w:szCs w:val="28"/>
        </w:rPr>
        <w:t>говорам подряда на подготовку проектной документации, заключённым членом Ассоциации с использованием конкурентных способов заключения договоров, предельному размеру обязательств, исходя из которого, таким членом Ассоц</w:t>
      </w:r>
      <w:r w:rsidRPr="00986E3E">
        <w:rPr>
          <w:rFonts w:ascii="Times New Roman" w:hAnsi="Times New Roman"/>
          <w:sz w:val="28"/>
          <w:szCs w:val="28"/>
        </w:rPr>
        <w:t>и</w:t>
      </w:r>
      <w:r w:rsidRPr="00986E3E">
        <w:rPr>
          <w:rFonts w:ascii="Times New Roman" w:hAnsi="Times New Roman"/>
          <w:sz w:val="28"/>
          <w:szCs w:val="28"/>
        </w:rPr>
        <w:t>ации был внесён взнос в компенсационный фонд обеспечения договорных об</w:t>
      </w:r>
      <w:r w:rsidRPr="00986E3E">
        <w:rPr>
          <w:rFonts w:ascii="Times New Roman" w:hAnsi="Times New Roman"/>
          <w:sz w:val="28"/>
          <w:szCs w:val="28"/>
        </w:rPr>
        <w:t>я</w:t>
      </w:r>
      <w:r w:rsidRPr="00986E3E">
        <w:rPr>
          <w:rFonts w:ascii="Times New Roman" w:hAnsi="Times New Roman"/>
          <w:sz w:val="28"/>
          <w:szCs w:val="28"/>
        </w:rPr>
        <w:t>зательств.</w:t>
      </w:r>
    </w:p>
    <w:p w:rsidR="00FF1ADB" w:rsidRDefault="00FF1ADB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74FA" w:rsidRPr="00304695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469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м</w:t>
      </w:r>
      <w:r w:rsidRPr="00304695">
        <w:rPr>
          <w:rFonts w:ascii="Times New Roman" w:hAnsi="Times New Roman"/>
          <w:sz w:val="28"/>
          <w:szCs w:val="28"/>
        </w:rPr>
        <w:t>есте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A4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04695">
        <w:rPr>
          <w:rFonts w:ascii="Times New Roman" w:hAnsi="Times New Roman"/>
          <w:sz w:val="28"/>
          <w:szCs w:val="28"/>
        </w:rPr>
        <w:t xml:space="preserve"> количестве, </w:t>
      </w:r>
      <w:r>
        <w:rPr>
          <w:rFonts w:ascii="Times New Roman" w:hAnsi="Times New Roman"/>
          <w:sz w:val="28"/>
          <w:szCs w:val="28"/>
        </w:rPr>
        <w:t>плановых проверок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ведённых в 2020</w:t>
      </w:r>
      <w:r w:rsidRPr="00304695">
        <w:rPr>
          <w:rFonts w:ascii="Times New Roman" w:hAnsi="Times New Roman"/>
          <w:sz w:val="28"/>
          <w:szCs w:val="28"/>
        </w:rPr>
        <w:t xml:space="preserve">г. приведена в таблице №8. </w:t>
      </w:r>
    </w:p>
    <w:p w:rsidR="002974FA" w:rsidRDefault="002974FA" w:rsidP="00EC64FD">
      <w:pPr>
        <w:keepNext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4695">
        <w:rPr>
          <w:rFonts w:ascii="Times New Roman" w:hAnsi="Times New Roman"/>
          <w:sz w:val="28"/>
          <w:szCs w:val="28"/>
        </w:rPr>
        <w:lastRenderedPageBreak/>
        <w:t>Таблица №8.</w:t>
      </w:r>
    </w:p>
    <w:p w:rsidR="00FF1ADB" w:rsidRPr="00304695" w:rsidRDefault="00FF1ADB" w:rsidP="00EC64FD">
      <w:pPr>
        <w:keepNext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8787" w:type="dxa"/>
        <w:tblInd w:w="392" w:type="dxa"/>
        <w:tblLook w:val="04A0" w:firstRow="1" w:lastRow="0" w:firstColumn="1" w:lastColumn="0" w:noHBand="0" w:noVBand="1"/>
      </w:tblPr>
      <w:tblGrid>
        <w:gridCol w:w="3685"/>
        <w:gridCol w:w="1701"/>
        <w:gridCol w:w="1851"/>
        <w:gridCol w:w="1550"/>
      </w:tblGrid>
      <w:tr w:rsidR="002974FA" w:rsidRPr="00F01D7B" w:rsidTr="00303246">
        <w:trPr>
          <w:trHeight w:val="79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Выездные</w:t>
            </w:r>
          </w:p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(очные)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Документарные</w:t>
            </w:r>
          </w:p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(заочные)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</w:t>
            </w:r>
          </w:p>
        </w:tc>
      </w:tr>
      <w:tr w:rsidR="002974FA" w:rsidRPr="00F01D7B" w:rsidTr="00303246">
        <w:trPr>
          <w:trHeight w:val="1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4FA" w:rsidRPr="00B0225D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F01D7B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1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01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01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F01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F01D7B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74FA" w:rsidRPr="00B0225D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123C8D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3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23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23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ижневартовск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123C8D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74FA" w:rsidRPr="00B0225D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123C8D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аратов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B0225D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123C8D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</w:t>
            </w:r>
            <w:proofErr w:type="spellEnd"/>
            <w:r>
              <w:rPr>
                <w:sz w:val="28"/>
                <w:szCs w:val="28"/>
              </w:rPr>
              <w:t>, Самарской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зержинский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ижний</w:t>
            </w:r>
            <w:proofErr w:type="spell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уденновск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таврополь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анты-Мансийск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олгоград</w:t>
            </w:r>
            <w:proofErr w:type="spell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алининград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рхангельск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осква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урган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ургут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арсово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2974FA" w:rsidRPr="00635604" w:rsidTr="0030324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FA" w:rsidRPr="00635604" w:rsidRDefault="002974FA" w:rsidP="00EC64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974FA" w:rsidRDefault="002974FA" w:rsidP="00EC64FD">
      <w:pPr>
        <w:keepNext/>
        <w:spacing w:after="0" w:line="240" w:lineRule="auto"/>
        <w:ind w:firstLine="85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74FA" w:rsidRDefault="002974FA" w:rsidP="002974F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контрольной деятельности в 2020 году приведены в таблице</w:t>
      </w: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79"/>
        <w:gridCol w:w="1559"/>
      </w:tblGrid>
      <w:tr w:rsidR="002974FA" w:rsidRPr="000B7FAE" w:rsidTr="002974FA">
        <w:trPr>
          <w:trHeight w:val="28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974FA" w:rsidRPr="001A312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120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  <w:p w:rsidR="002974FA" w:rsidRPr="001A312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</w:tr>
      <w:tr w:rsidR="002974FA" w:rsidRPr="002C052B" w:rsidTr="002974FA">
        <w:trPr>
          <w:trHeight w:val="28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5CC">
              <w:rPr>
                <w:rFonts w:ascii="Times New Roman" w:hAnsi="Times New Roman"/>
                <w:sz w:val="26"/>
                <w:szCs w:val="26"/>
              </w:rPr>
              <w:t>Запланировано</w:t>
            </w:r>
            <w:r w:rsidRPr="00CA65CC">
              <w:rPr>
                <w:rFonts w:ascii="Times New Roman" w:hAnsi="Times New Roman"/>
                <w:bCs/>
                <w:color w:val="020103"/>
                <w:kern w:val="24"/>
                <w:sz w:val="28"/>
                <w:szCs w:val="28"/>
              </w:rPr>
              <w:t xml:space="preserve"> проверок на 20</w:t>
            </w:r>
            <w:r>
              <w:rPr>
                <w:rFonts w:ascii="Times New Roman" w:hAnsi="Times New Roman"/>
                <w:bCs/>
                <w:color w:val="020103"/>
                <w:kern w:val="24"/>
                <w:sz w:val="28"/>
                <w:szCs w:val="28"/>
              </w:rPr>
              <w:t>20</w:t>
            </w:r>
            <w:r w:rsidRPr="00CA65CC">
              <w:rPr>
                <w:rFonts w:ascii="Times New Roman" w:hAnsi="Times New Roman"/>
                <w:bCs/>
                <w:color w:val="020103"/>
                <w:kern w:val="24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4FA" w:rsidRPr="00B83760" w:rsidRDefault="002974FA" w:rsidP="00303246">
            <w:pPr>
              <w:pStyle w:val="ab"/>
              <w:spacing w:before="0" w:beforeAutospacing="0" w:after="0" w:afterAutospacing="0" w:line="276" w:lineRule="auto"/>
              <w:jc w:val="center"/>
              <w:textAlignment w:val="baseline"/>
              <w:rPr>
                <w:sz w:val="36"/>
                <w:szCs w:val="36"/>
              </w:rPr>
            </w:pPr>
            <w:r w:rsidRPr="00B83760">
              <w:rPr>
                <w:rFonts w:eastAsia="Calibri"/>
                <w:bCs/>
                <w:kern w:val="24"/>
                <w:sz w:val="28"/>
                <w:szCs w:val="28"/>
              </w:rPr>
              <w:t>59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5CC">
              <w:rPr>
                <w:rFonts w:ascii="Times New Roman" w:hAnsi="Times New Roman"/>
                <w:sz w:val="26"/>
                <w:szCs w:val="26"/>
              </w:rPr>
              <w:t>Не состоялись проверки у исключённых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5CC">
              <w:rPr>
                <w:rFonts w:ascii="Times New Roman" w:hAnsi="Times New Roman"/>
                <w:sz w:val="26"/>
                <w:szCs w:val="26"/>
              </w:rPr>
              <w:t>Исполнено плановых проверок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2974FA" w:rsidRPr="00CA65CC" w:rsidTr="002974FA">
        <w:trPr>
          <w:trHeight w:val="1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контроль соблюдения договорных обязательств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E76B76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B76">
              <w:rPr>
                <w:rFonts w:ascii="Times New Roman" w:hAnsi="Times New Roman"/>
                <w:sz w:val="26"/>
                <w:szCs w:val="26"/>
              </w:rPr>
              <w:t xml:space="preserve">в том числе:  </w:t>
            </w:r>
            <w:proofErr w:type="gramStart"/>
            <w:r w:rsidRPr="00E76B76">
              <w:rPr>
                <w:rFonts w:ascii="Times New Roman" w:hAnsi="Times New Roman"/>
                <w:sz w:val="26"/>
                <w:szCs w:val="26"/>
              </w:rPr>
              <w:t>выездных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E76B76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B76">
              <w:rPr>
                <w:rFonts w:ascii="Times New Roman" w:hAnsi="Times New Roman"/>
                <w:sz w:val="26"/>
                <w:szCs w:val="26"/>
              </w:rPr>
              <w:t xml:space="preserve">                         документарных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B0225D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5CC">
              <w:rPr>
                <w:rFonts w:ascii="Times New Roman" w:hAnsi="Times New Roman"/>
                <w:sz w:val="26"/>
                <w:szCs w:val="26"/>
              </w:rPr>
              <w:t>Члены СРО имеющие нарушения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CA65CC">
              <w:rPr>
                <w:rFonts w:ascii="Times New Roman" w:hAnsi="Times New Roman"/>
                <w:sz w:val="26"/>
                <w:szCs w:val="26"/>
              </w:rPr>
              <w:t>странены в ходе проверки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A65CC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proofErr w:type="gramStart"/>
            <w:r w:rsidRPr="00CA65CC">
              <w:rPr>
                <w:rFonts w:ascii="Times New Roman" w:hAnsi="Times New Roman"/>
                <w:sz w:val="26"/>
                <w:szCs w:val="26"/>
              </w:rPr>
              <w:t>устранены</w:t>
            </w:r>
            <w:proofErr w:type="gramEnd"/>
            <w:r w:rsidRPr="00CA65CC">
              <w:rPr>
                <w:rFonts w:ascii="Times New Roman" w:hAnsi="Times New Roman"/>
                <w:sz w:val="26"/>
                <w:szCs w:val="26"/>
              </w:rPr>
              <w:t xml:space="preserve"> (не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оплачен членский взнос)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Проверки кандидатов в члены СРО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Pr="00CA65CC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 принято в члены СРО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974FA" w:rsidRPr="00CA65CC" w:rsidTr="002974FA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FA" w:rsidRDefault="002974FA" w:rsidP="00303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 xml:space="preserve">Оформлено актов проверок, </w:t>
            </w:r>
            <w:proofErr w:type="spellStart"/>
            <w:proofErr w:type="gramStart"/>
            <w:r w:rsidRPr="00B83760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4FA" w:rsidRPr="00B83760" w:rsidRDefault="002974FA" w:rsidP="003032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760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</w:tbl>
    <w:p w:rsidR="002974FA" w:rsidRDefault="002974FA" w:rsidP="002974FA">
      <w:pPr>
        <w:spacing w:after="0" w:line="240" w:lineRule="auto"/>
        <w:ind w:firstLine="85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74FA" w:rsidRPr="00B167CA" w:rsidRDefault="002974FA" w:rsidP="002974F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проверок были выявлены нарушения требований внутренних 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кументов СРО у четырёх организаций.</w:t>
      </w:r>
    </w:p>
    <w:p w:rsidR="002974FA" w:rsidRPr="00B167CA" w:rsidRDefault="002974FA" w:rsidP="002974F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ООО «БРАС», </w:t>
      </w:r>
      <w:r w:rsidRPr="009475E1">
        <w:rPr>
          <w:rFonts w:ascii="Times New Roman" w:eastAsia="Times New Roman" w:hAnsi="Times New Roman"/>
          <w:bCs/>
          <w:sz w:val="28"/>
          <w:szCs w:val="28"/>
          <w:lang w:eastAsia="ru-RU"/>
        </w:rPr>
        <w:t>ООО ППФ "</w:t>
      </w:r>
      <w:proofErr w:type="spellStart"/>
      <w:r w:rsidRPr="009475E1">
        <w:rPr>
          <w:rFonts w:ascii="Times New Roman" w:eastAsia="Times New Roman" w:hAnsi="Times New Roman"/>
          <w:bCs/>
          <w:sz w:val="28"/>
          <w:szCs w:val="28"/>
          <w:lang w:eastAsia="ru-RU"/>
        </w:rPr>
        <w:t>Промстройпуть</w:t>
      </w:r>
      <w:proofErr w:type="spellEnd"/>
      <w:r w:rsidRPr="009475E1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475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ООО «</w:t>
      </w:r>
      <w:proofErr w:type="spellStart"/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Газпромнефть-Хантос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), устранили нарушения в рекомендованный срок. М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B167CA">
        <w:rPr>
          <w:rFonts w:ascii="Times New Roman" w:eastAsia="Times New Roman" w:hAnsi="Times New Roman"/>
          <w:bCs/>
          <w:sz w:val="28"/>
          <w:szCs w:val="28"/>
          <w:lang w:eastAsia="ru-RU"/>
        </w:rPr>
        <w:t>ры дисциплинарного воздействия к ним не применялись.</w:t>
      </w:r>
    </w:p>
    <w:p w:rsidR="002974FA" w:rsidRPr="00AD11C4" w:rsidRDefault="002974FA" w:rsidP="002974F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11C4">
        <w:rPr>
          <w:rFonts w:ascii="Times New Roman" w:eastAsia="Times New Roman" w:hAnsi="Times New Roman"/>
          <w:bCs/>
          <w:sz w:val="28"/>
          <w:szCs w:val="28"/>
          <w:lang w:eastAsia="ru-RU"/>
        </w:rPr>
        <w:t>ООО "</w:t>
      </w:r>
      <w:proofErr w:type="spellStart"/>
      <w:r w:rsidRPr="00AD11C4">
        <w:rPr>
          <w:rFonts w:ascii="Times New Roman" w:eastAsia="Times New Roman" w:hAnsi="Times New Roman"/>
          <w:bCs/>
          <w:sz w:val="28"/>
          <w:szCs w:val="28"/>
          <w:lang w:eastAsia="ru-RU"/>
        </w:rPr>
        <w:t>Стройпроект</w:t>
      </w:r>
      <w:proofErr w:type="spellEnd"/>
      <w:r w:rsidRPr="00AD11C4">
        <w:rPr>
          <w:rFonts w:ascii="Times New Roman" w:eastAsia="Times New Roman" w:hAnsi="Times New Roman"/>
          <w:bCs/>
          <w:sz w:val="28"/>
          <w:szCs w:val="28"/>
          <w:lang w:eastAsia="ru-RU"/>
        </w:rPr>
        <w:t>" – не оплатило членский взнос за 2019 и 2020год (представлено письмо - просьба об отсрочке)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74FA" w:rsidRDefault="002974FA" w:rsidP="002974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деятельности членов СРО осуществлялся контроль и</w:t>
      </w:r>
      <w:r w:rsidRPr="00691742">
        <w:rPr>
          <w:rFonts w:ascii="Times New Roman" w:hAnsi="Times New Roman"/>
          <w:sz w:val="28"/>
          <w:szCs w:val="28"/>
        </w:rPr>
        <w:t>с</w:t>
      </w:r>
      <w:r w:rsidRPr="00691742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я</w:t>
      </w:r>
      <w:r w:rsidRPr="00691742">
        <w:rPr>
          <w:rFonts w:ascii="Times New Roman" w:hAnsi="Times New Roman"/>
          <w:sz w:val="28"/>
          <w:szCs w:val="28"/>
        </w:rPr>
        <w:t xml:space="preserve"> членами Ассоциации обязательств по договорам подряда на подг</w:t>
      </w:r>
      <w:r w:rsidRPr="00691742">
        <w:rPr>
          <w:rFonts w:ascii="Times New Roman" w:hAnsi="Times New Roman"/>
          <w:sz w:val="28"/>
          <w:szCs w:val="28"/>
        </w:rPr>
        <w:t>о</w:t>
      </w:r>
      <w:r w:rsidRPr="00691742">
        <w:rPr>
          <w:rFonts w:ascii="Times New Roman" w:hAnsi="Times New Roman"/>
          <w:sz w:val="28"/>
          <w:szCs w:val="28"/>
        </w:rPr>
        <w:t>товку проектной документации, заключённым с использованием конкурентных способов заключения договоров</w:t>
      </w:r>
      <w:r>
        <w:rPr>
          <w:rFonts w:ascii="Times New Roman" w:hAnsi="Times New Roman"/>
          <w:sz w:val="28"/>
          <w:szCs w:val="28"/>
        </w:rPr>
        <w:t xml:space="preserve">. Были </w:t>
      </w:r>
      <w:r w:rsidRPr="00383CDB">
        <w:rPr>
          <w:rFonts w:ascii="Times New Roman" w:hAnsi="Times New Roman"/>
          <w:sz w:val="28"/>
          <w:szCs w:val="28"/>
        </w:rPr>
        <w:t xml:space="preserve">проверены 36 </w:t>
      </w:r>
      <w:r>
        <w:rPr>
          <w:rFonts w:ascii="Times New Roman" w:hAnsi="Times New Roman"/>
          <w:sz w:val="28"/>
          <w:szCs w:val="28"/>
        </w:rPr>
        <w:t>организации,</w:t>
      </w:r>
      <w:r w:rsidRPr="001B30CF">
        <w:rPr>
          <w:rFonts w:ascii="Times New Roman" w:hAnsi="Times New Roman"/>
          <w:sz w:val="28"/>
          <w:szCs w:val="28"/>
        </w:rPr>
        <w:t xml:space="preserve"> участву</w:t>
      </w:r>
      <w:r w:rsidRPr="001B30CF">
        <w:rPr>
          <w:rFonts w:ascii="Times New Roman" w:hAnsi="Times New Roman"/>
          <w:sz w:val="28"/>
          <w:szCs w:val="28"/>
        </w:rPr>
        <w:t>ю</w:t>
      </w:r>
      <w:r w:rsidRPr="001B30CF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 w:rsidRPr="001B30CF">
        <w:rPr>
          <w:rFonts w:ascii="Times New Roman" w:hAnsi="Times New Roman"/>
          <w:sz w:val="28"/>
          <w:szCs w:val="28"/>
        </w:rPr>
        <w:t xml:space="preserve"> в Компенсационном фонде обеспечения договорных обязательств</w:t>
      </w:r>
      <w:r>
        <w:rPr>
          <w:rFonts w:ascii="Times New Roman" w:hAnsi="Times New Roman"/>
          <w:sz w:val="28"/>
          <w:szCs w:val="28"/>
        </w:rPr>
        <w:t>. Только 18 из них заключали договоры</w:t>
      </w:r>
      <w:r w:rsidRPr="00626C13">
        <w:rPr>
          <w:rFonts w:ascii="Times New Roman" w:hAnsi="Times New Roman"/>
          <w:sz w:val="28"/>
          <w:szCs w:val="28"/>
        </w:rPr>
        <w:t xml:space="preserve"> с использованием конкурентных способов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полнение обязательств по которым контролировались.</w:t>
      </w:r>
    </w:p>
    <w:p w:rsidR="0001039F" w:rsidRPr="0001039F" w:rsidRDefault="0001039F" w:rsidP="0001039F">
      <w:pPr>
        <w:spacing w:before="12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1039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1039F">
        <w:rPr>
          <w:rFonts w:ascii="Times New Roman" w:hAnsi="Times New Roman"/>
          <w:b/>
          <w:sz w:val="28"/>
          <w:szCs w:val="28"/>
        </w:rPr>
        <w:t>. Работа по реализации требований законодательства РФ.</w:t>
      </w:r>
    </w:p>
    <w:p w:rsidR="0001039F" w:rsidRPr="0001039F" w:rsidRDefault="0001039F" w:rsidP="0001039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1039F" w:rsidRPr="0001039F" w:rsidRDefault="0001039F" w:rsidP="000103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39F">
        <w:rPr>
          <w:rFonts w:ascii="Times New Roman" w:hAnsi="Times New Roman"/>
          <w:sz w:val="28"/>
          <w:szCs w:val="28"/>
        </w:rPr>
        <w:t xml:space="preserve">В связи с угрозой распространения в городе Москве </w:t>
      </w:r>
      <w:proofErr w:type="spellStart"/>
      <w:r w:rsidRPr="0001039F">
        <w:rPr>
          <w:rFonts w:ascii="Times New Roman" w:hAnsi="Times New Roman"/>
          <w:sz w:val="28"/>
          <w:szCs w:val="28"/>
        </w:rPr>
        <w:t>корон</w:t>
      </w:r>
      <w:r w:rsidR="003B0963">
        <w:rPr>
          <w:rFonts w:ascii="Times New Roman" w:hAnsi="Times New Roman"/>
          <w:sz w:val="28"/>
          <w:szCs w:val="28"/>
        </w:rPr>
        <w:t>о</w:t>
      </w:r>
      <w:r w:rsidRPr="0001039F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01039F">
        <w:rPr>
          <w:rFonts w:ascii="Times New Roman" w:hAnsi="Times New Roman"/>
          <w:sz w:val="28"/>
          <w:szCs w:val="28"/>
        </w:rPr>
        <w:t xml:space="preserve"> инфекции(2019-nCoV), а также принятием Указов Мэра Москвы от 4 апреля 2020 г. №40-УМ, от 8 июня 2020 г. № 68-УМ, а также от 25.09.2020 № 92-УМ в целях противодействия распространению вышеуказанной инфекции в соотве</w:t>
      </w:r>
      <w:r w:rsidRPr="0001039F">
        <w:rPr>
          <w:rFonts w:ascii="Times New Roman" w:hAnsi="Times New Roman"/>
          <w:sz w:val="28"/>
          <w:szCs w:val="28"/>
        </w:rPr>
        <w:t>т</w:t>
      </w:r>
      <w:r w:rsidRPr="0001039F">
        <w:rPr>
          <w:rFonts w:ascii="Times New Roman" w:hAnsi="Times New Roman"/>
          <w:sz w:val="28"/>
          <w:szCs w:val="28"/>
        </w:rPr>
        <w:t>ствии с приказами Генерального директора была организована работа всех с</w:t>
      </w:r>
      <w:r w:rsidRPr="0001039F">
        <w:rPr>
          <w:rFonts w:ascii="Times New Roman" w:hAnsi="Times New Roman"/>
          <w:sz w:val="28"/>
          <w:szCs w:val="28"/>
        </w:rPr>
        <w:t>о</w:t>
      </w:r>
      <w:r w:rsidRPr="0001039F">
        <w:rPr>
          <w:rFonts w:ascii="Times New Roman" w:hAnsi="Times New Roman"/>
          <w:sz w:val="28"/>
          <w:szCs w:val="28"/>
        </w:rPr>
        <w:t>трудников Ассоциации в удалённом формате, по мере снятия ограничений в</w:t>
      </w:r>
      <w:proofErr w:type="gramEnd"/>
      <w:r w:rsidRPr="0001039F">
        <w:rPr>
          <w:rFonts w:ascii="Times New Roman" w:hAnsi="Times New Roman"/>
          <w:sz w:val="28"/>
          <w:szCs w:val="28"/>
        </w:rPr>
        <w:t xml:space="preserve"> г. Москве и переводом работы сотрудников по месту нахождения организации, было также обеспечено соблюдение предложений и рекомендаций </w:t>
      </w:r>
      <w:proofErr w:type="spellStart"/>
      <w:r w:rsidRPr="0001039F">
        <w:rPr>
          <w:rFonts w:ascii="Times New Roman" w:hAnsi="Times New Roman"/>
          <w:sz w:val="28"/>
          <w:szCs w:val="28"/>
        </w:rPr>
        <w:t>Роспотре</w:t>
      </w:r>
      <w:r w:rsidRPr="0001039F">
        <w:rPr>
          <w:rFonts w:ascii="Times New Roman" w:hAnsi="Times New Roman"/>
          <w:sz w:val="28"/>
          <w:szCs w:val="28"/>
        </w:rPr>
        <w:t>б</w:t>
      </w:r>
      <w:r w:rsidRPr="0001039F">
        <w:rPr>
          <w:rFonts w:ascii="Times New Roman" w:hAnsi="Times New Roman"/>
          <w:sz w:val="28"/>
          <w:szCs w:val="28"/>
        </w:rPr>
        <w:t>надзора</w:t>
      </w:r>
      <w:proofErr w:type="spellEnd"/>
      <w:r w:rsidRPr="0001039F">
        <w:rPr>
          <w:rFonts w:ascii="Times New Roman" w:hAnsi="Times New Roman"/>
          <w:sz w:val="28"/>
          <w:szCs w:val="28"/>
        </w:rPr>
        <w:t xml:space="preserve"> в части противодействия распространению </w:t>
      </w:r>
      <w:proofErr w:type="spellStart"/>
      <w:r w:rsidRPr="0001039F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1039F">
        <w:rPr>
          <w:rFonts w:ascii="Times New Roman" w:hAnsi="Times New Roman"/>
          <w:sz w:val="28"/>
          <w:szCs w:val="28"/>
        </w:rPr>
        <w:t xml:space="preserve"> инфекции (2019-nCoV) на рабочих местах сотрудников Ассоциации. </w:t>
      </w:r>
    </w:p>
    <w:p w:rsidR="0001039F" w:rsidRPr="0001039F" w:rsidRDefault="0001039F" w:rsidP="000103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039F">
        <w:rPr>
          <w:rFonts w:ascii="Times New Roman" w:hAnsi="Times New Roman"/>
          <w:sz w:val="28"/>
          <w:szCs w:val="28"/>
        </w:rPr>
        <w:t>В результате предпринятых мер была обеспечена не только бесперебо</w:t>
      </w:r>
      <w:r w:rsidRPr="0001039F">
        <w:rPr>
          <w:rFonts w:ascii="Times New Roman" w:hAnsi="Times New Roman"/>
          <w:sz w:val="28"/>
          <w:szCs w:val="28"/>
        </w:rPr>
        <w:t>й</w:t>
      </w:r>
      <w:r w:rsidRPr="0001039F">
        <w:rPr>
          <w:rFonts w:ascii="Times New Roman" w:hAnsi="Times New Roman"/>
          <w:sz w:val="28"/>
          <w:szCs w:val="28"/>
        </w:rPr>
        <w:t>ная деятельность организаций-членов в сфере топливно-энергетического ко</w:t>
      </w:r>
      <w:r w:rsidRPr="0001039F">
        <w:rPr>
          <w:rFonts w:ascii="Times New Roman" w:hAnsi="Times New Roman"/>
          <w:sz w:val="28"/>
          <w:szCs w:val="28"/>
        </w:rPr>
        <w:t>м</w:t>
      </w:r>
      <w:r w:rsidRPr="0001039F">
        <w:rPr>
          <w:rFonts w:ascii="Times New Roman" w:hAnsi="Times New Roman"/>
          <w:sz w:val="28"/>
          <w:szCs w:val="28"/>
        </w:rPr>
        <w:t>плекса, предупреждение причинения ими вреда вследствие повреждения или разрушения объектов капитального строительства, но и сохранение численного состава, заработной платы сотрудников Ассоциации, а также отсутствие по</w:t>
      </w:r>
      <w:r w:rsidRPr="0001039F">
        <w:rPr>
          <w:rFonts w:ascii="Times New Roman" w:hAnsi="Times New Roman"/>
          <w:sz w:val="28"/>
          <w:szCs w:val="28"/>
        </w:rPr>
        <w:t>д</w:t>
      </w:r>
      <w:r w:rsidRPr="0001039F">
        <w:rPr>
          <w:rFonts w:ascii="Times New Roman" w:hAnsi="Times New Roman"/>
          <w:sz w:val="28"/>
          <w:szCs w:val="28"/>
        </w:rPr>
        <w:t xml:space="preserve">тверждённых случаев заболевания </w:t>
      </w:r>
      <w:proofErr w:type="spellStart"/>
      <w:r w:rsidRPr="0001039F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1039F">
        <w:rPr>
          <w:rFonts w:ascii="Times New Roman" w:hAnsi="Times New Roman"/>
          <w:sz w:val="28"/>
          <w:szCs w:val="28"/>
        </w:rPr>
        <w:t xml:space="preserve"> инфекции(2019-nCoV) в Ассоциации.</w:t>
      </w:r>
    </w:p>
    <w:p w:rsidR="00333851" w:rsidRPr="00BB05A3" w:rsidRDefault="00333851" w:rsidP="001B4D1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6"/>
          <w:szCs w:val="6"/>
        </w:rPr>
      </w:pPr>
    </w:p>
    <w:p w:rsidR="00697FC6" w:rsidRDefault="00697FC6" w:rsidP="00697FC6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73569" w:rsidRPr="00274107" w:rsidRDefault="00673569" w:rsidP="0067356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20795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73569">
        <w:rPr>
          <w:rFonts w:ascii="Times New Roman" w:hAnsi="Times New Roman"/>
          <w:b/>
          <w:bCs/>
          <w:sz w:val="28"/>
          <w:szCs w:val="28"/>
        </w:rPr>
        <w:t>. Участие в работе Комитетов НОП</w:t>
      </w:r>
      <w:r w:rsidR="00230A82">
        <w:rPr>
          <w:rFonts w:ascii="Times New Roman" w:hAnsi="Times New Roman"/>
          <w:b/>
          <w:bCs/>
          <w:sz w:val="28"/>
          <w:szCs w:val="28"/>
        </w:rPr>
        <w:t>ИЗ</w:t>
      </w:r>
      <w:r w:rsidRPr="00673569">
        <w:rPr>
          <w:rFonts w:ascii="Times New Roman" w:hAnsi="Times New Roman"/>
          <w:b/>
          <w:bCs/>
          <w:sz w:val="28"/>
          <w:szCs w:val="28"/>
        </w:rPr>
        <w:t xml:space="preserve"> по вопросам саморегулир</w:t>
      </w:r>
      <w:r w:rsidRPr="00673569">
        <w:rPr>
          <w:rFonts w:ascii="Times New Roman" w:hAnsi="Times New Roman"/>
          <w:b/>
          <w:bCs/>
          <w:sz w:val="28"/>
          <w:szCs w:val="28"/>
        </w:rPr>
        <w:t>о</w:t>
      </w:r>
      <w:r w:rsidRPr="00673569">
        <w:rPr>
          <w:rFonts w:ascii="Times New Roman" w:hAnsi="Times New Roman"/>
          <w:b/>
          <w:bCs/>
          <w:sz w:val="28"/>
          <w:szCs w:val="28"/>
        </w:rPr>
        <w:t>вания и создания нормативной Документации и иных документов.</w:t>
      </w:r>
    </w:p>
    <w:p w:rsidR="00673569" w:rsidRPr="00673569" w:rsidRDefault="00673569" w:rsidP="0067356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7C85" w:rsidRPr="00B0225D" w:rsidRDefault="00FD0117" w:rsidP="00F375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В 20</w:t>
      </w:r>
      <w:r w:rsidR="00BB05A3">
        <w:rPr>
          <w:rFonts w:ascii="Times New Roman" w:hAnsi="Times New Roman"/>
          <w:sz w:val="28"/>
          <w:szCs w:val="28"/>
        </w:rPr>
        <w:t>20</w:t>
      </w:r>
      <w:r w:rsidR="00423D4F" w:rsidRPr="00B0225D">
        <w:rPr>
          <w:rFonts w:ascii="Times New Roman" w:hAnsi="Times New Roman"/>
          <w:sz w:val="28"/>
          <w:szCs w:val="28"/>
        </w:rPr>
        <w:t xml:space="preserve"> году представители </w:t>
      </w:r>
      <w:r w:rsidR="002220DC">
        <w:rPr>
          <w:rFonts w:ascii="Times New Roman" w:hAnsi="Times New Roman"/>
          <w:sz w:val="28"/>
          <w:szCs w:val="28"/>
        </w:rPr>
        <w:t>Ассоциации</w:t>
      </w:r>
      <w:r w:rsidR="00423D4F" w:rsidRPr="00B0225D">
        <w:rPr>
          <w:rFonts w:ascii="Times New Roman" w:hAnsi="Times New Roman"/>
          <w:sz w:val="28"/>
          <w:szCs w:val="28"/>
        </w:rPr>
        <w:t xml:space="preserve"> принимали участия в меропри</w:t>
      </w:r>
      <w:r w:rsidR="00423D4F" w:rsidRPr="00B0225D">
        <w:rPr>
          <w:rFonts w:ascii="Times New Roman" w:hAnsi="Times New Roman"/>
          <w:sz w:val="28"/>
          <w:szCs w:val="28"/>
        </w:rPr>
        <w:t>я</w:t>
      </w:r>
      <w:r w:rsidR="00423D4F" w:rsidRPr="00B0225D">
        <w:rPr>
          <w:rFonts w:ascii="Times New Roman" w:hAnsi="Times New Roman"/>
          <w:sz w:val="28"/>
          <w:szCs w:val="28"/>
        </w:rPr>
        <w:t xml:space="preserve">тиях организованных </w:t>
      </w:r>
      <w:r w:rsidR="00F8650F" w:rsidRPr="00B0225D">
        <w:rPr>
          <w:rFonts w:ascii="Times New Roman" w:hAnsi="Times New Roman"/>
          <w:sz w:val="28"/>
          <w:szCs w:val="28"/>
        </w:rPr>
        <w:t>Национальным объединением изыскателей и проект</w:t>
      </w:r>
      <w:r w:rsidR="00F8650F" w:rsidRPr="00B0225D">
        <w:rPr>
          <w:rFonts w:ascii="Times New Roman" w:hAnsi="Times New Roman"/>
          <w:sz w:val="28"/>
          <w:szCs w:val="28"/>
        </w:rPr>
        <w:t>и</w:t>
      </w:r>
      <w:r w:rsidR="00F8650F" w:rsidRPr="00B0225D">
        <w:rPr>
          <w:rFonts w:ascii="Times New Roman" w:hAnsi="Times New Roman"/>
          <w:sz w:val="28"/>
          <w:szCs w:val="28"/>
        </w:rPr>
        <w:t>ровщиков</w:t>
      </w:r>
      <w:r w:rsidR="00423D4F" w:rsidRPr="00B0225D">
        <w:rPr>
          <w:rFonts w:ascii="Times New Roman" w:hAnsi="Times New Roman"/>
          <w:sz w:val="28"/>
          <w:szCs w:val="28"/>
        </w:rPr>
        <w:t xml:space="preserve"> (съездах, </w:t>
      </w:r>
      <w:r w:rsidR="006F323A" w:rsidRPr="00B0225D">
        <w:rPr>
          <w:rFonts w:ascii="Times New Roman" w:hAnsi="Times New Roman"/>
          <w:sz w:val="28"/>
          <w:szCs w:val="28"/>
        </w:rPr>
        <w:t>конференциях, круглых столах) по вопросам саморегулир</w:t>
      </w:r>
      <w:r w:rsidR="006F323A" w:rsidRPr="00B0225D">
        <w:rPr>
          <w:rFonts w:ascii="Times New Roman" w:hAnsi="Times New Roman"/>
          <w:sz w:val="28"/>
          <w:szCs w:val="28"/>
        </w:rPr>
        <w:t>о</w:t>
      </w:r>
      <w:r w:rsidR="006F323A" w:rsidRPr="00B0225D">
        <w:rPr>
          <w:rFonts w:ascii="Times New Roman" w:hAnsi="Times New Roman"/>
          <w:sz w:val="28"/>
          <w:szCs w:val="28"/>
        </w:rPr>
        <w:t>вания и развития проектного сообщества</w:t>
      </w:r>
      <w:r w:rsidR="002A5787" w:rsidRPr="00B0225D">
        <w:rPr>
          <w:rFonts w:ascii="Times New Roman" w:hAnsi="Times New Roman"/>
          <w:sz w:val="28"/>
          <w:szCs w:val="28"/>
        </w:rPr>
        <w:t>,</w:t>
      </w:r>
      <w:r w:rsidR="00C17C85" w:rsidRPr="00B022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5787" w:rsidRPr="00B0225D">
        <w:rPr>
          <w:rFonts w:ascii="Times New Roman" w:hAnsi="Times New Roman"/>
          <w:bCs/>
          <w:sz w:val="28"/>
          <w:szCs w:val="28"/>
        </w:rPr>
        <w:t>а также</w:t>
      </w:r>
      <w:r w:rsidR="002A5787" w:rsidRPr="00B022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C85" w:rsidRPr="00B0225D">
        <w:rPr>
          <w:rFonts w:ascii="Times New Roman" w:hAnsi="Times New Roman"/>
          <w:bCs/>
          <w:sz w:val="28"/>
          <w:szCs w:val="28"/>
        </w:rPr>
        <w:t xml:space="preserve">в работе </w:t>
      </w:r>
      <w:r w:rsidR="00A906DF" w:rsidRPr="00B0225D">
        <w:rPr>
          <w:rFonts w:ascii="Times New Roman" w:hAnsi="Times New Roman"/>
          <w:bCs/>
          <w:sz w:val="28"/>
          <w:szCs w:val="28"/>
        </w:rPr>
        <w:t>Комитет</w:t>
      </w:r>
      <w:r w:rsidR="00BB05A3">
        <w:rPr>
          <w:rFonts w:ascii="Times New Roman" w:hAnsi="Times New Roman"/>
          <w:bCs/>
          <w:sz w:val="28"/>
          <w:szCs w:val="28"/>
        </w:rPr>
        <w:t>а</w:t>
      </w:r>
      <w:r w:rsidR="00A906DF" w:rsidRPr="00B0225D">
        <w:rPr>
          <w:rFonts w:ascii="Times New Roman" w:hAnsi="Times New Roman"/>
          <w:bCs/>
          <w:sz w:val="28"/>
          <w:szCs w:val="28"/>
        </w:rPr>
        <w:t xml:space="preserve"> по самор</w:t>
      </w:r>
      <w:r w:rsidR="00A906DF" w:rsidRPr="00B0225D">
        <w:rPr>
          <w:rFonts w:ascii="Times New Roman" w:hAnsi="Times New Roman"/>
          <w:bCs/>
          <w:sz w:val="28"/>
          <w:szCs w:val="28"/>
        </w:rPr>
        <w:t>е</w:t>
      </w:r>
      <w:r w:rsidR="00A906DF" w:rsidRPr="00B0225D">
        <w:rPr>
          <w:rFonts w:ascii="Times New Roman" w:hAnsi="Times New Roman"/>
          <w:bCs/>
          <w:sz w:val="28"/>
          <w:szCs w:val="28"/>
        </w:rPr>
        <w:lastRenderedPageBreak/>
        <w:t>гулированию</w:t>
      </w:r>
      <w:r w:rsidR="00BB05A3">
        <w:rPr>
          <w:rFonts w:ascii="Times New Roman" w:hAnsi="Times New Roman"/>
          <w:bCs/>
          <w:sz w:val="28"/>
          <w:szCs w:val="28"/>
        </w:rPr>
        <w:t xml:space="preserve"> и рабочих группах </w:t>
      </w:r>
      <w:r w:rsidR="00BB05A3" w:rsidRPr="00B0225D">
        <w:rPr>
          <w:rFonts w:ascii="Times New Roman" w:hAnsi="Times New Roman"/>
          <w:bCs/>
          <w:sz w:val="28"/>
          <w:szCs w:val="28"/>
        </w:rPr>
        <w:t>Комитет</w:t>
      </w:r>
      <w:r w:rsidR="00BB05A3">
        <w:rPr>
          <w:rFonts w:ascii="Times New Roman" w:hAnsi="Times New Roman"/>
          <w:bCs/>
          <w:sz w:val="28"/>
          <w:szCs w:val="28"/>
        </w:rPr>
        <w:t>а</w:t>
      </w:r>
      <w:r w:rsidR="00BB05A3" w:rsidRPr="00B0225D">
        <w:rPr>
          <w:rFonts w:ascii="Times New Roman" w:hAnsi="Times New Roman"/>
          <w:bCs/>
          <w:sz w:val="28"/>
          <w:szCs w:val="28"/>
        </w:rPr>
        <w:t xml:space="preserve"> по саморегулированию</w:t>
      </w:r>
      <w:r w:rsidR="002A5787" w:rsidRPr="00B0225D">
        <w:rPr>
          <w:rFonts w:ascii="Times New Roman" w:hAnsi="Times New Roman"/>
          <w:bCs/>
          <w:sz w:val="28"/>
          <w:szCs w:val="28"/>
        </w:rPr>
        <w:t>.</w:t>
      </w:r>
      <w:r w:rsidR="00F8650F" w:rsidRPr="00B0225D">
        <w:rPr>
          <w:rFonts w:ascii="Times New Roman" w:hAnsi="Times New Roman"/>
          <w:bCs/>
          <w:sz w:val="28"/>
          <w:szCs w:val="28"/>
        </w:rPr>
        <w:t xml:space="preserve"> В ходе с</w:t>
      </w:r>
      <w:r w:rsidR="00F8650F" w:rsidRPr="00B0225D">
        <w:rPr>
          <w:rFonts w:ascii="Times New Roman" w:hAnsi="Times New Roman"/>
          <w:bCs/>
          <w:sz w:val="28"/>
          <w:szCs w:val="28"/>
        </w:rPr>
        <w:t>о</w:t>
      </w:r>
      <w:r w:rsidR="00F8650F" w:rsidRPr="00B0225D">
        <w:rPr>
          <w:rFonts w:ascii="Times New Roman" w:hAnsi="Times New Roman"/>
          <w:bCs/>
          <w:sz w:val="28"/>
          <w:szCs w:val="28"/>
        </w:rPr>
        <w:t xml:space="preserve">трудничества с </w:t>
      </w:r>
      <w:r w:rsidR="00697FC6">
        <w:rPr>
          <w:rFonts w:ascii="Times New Roman" w:hAnsi="Times New Roman"/>
          <w:bCs/>
          <w:sz w:val="28"/>
          <w:szCs w:val="28"/>
        </w:rPr>
        <w:t xml:space="preserve">Комитета были получены </w:t>
      </w:r>
      <w:r w:rsidR="00F8650F" w:rsidRPr="00B0225D">
        <w:rPr>
          <w:rFonts w:ascii="Times New Roman" w:hAnsi="Times New Roman"/>
          <w:bCs/>
          <w:sz w:val="28"/>
          <w:szCs w:val="28"/>
        </w:rPr>
        <w:t>сведения о готовящихся законопрое</w:t>
      </w:r>
      <w:r w:rsidR="00F8650F" w:rsidRPr="00B0225D">
        <w:rPr>
          <w:rFonts w:ascii="Times New Roman" w:hAnsi="Times New Roman"/>
          <w:bCs/>
          <w:sz w:val="28"/>
          <w:szCs w:val="28"/>
        </w:rPr>
        <w:t>к</w:t>
      </w:r>
      <w:r w:rsidR="00F8650F" w:rsidRPr="00B0225D">
        <w:rPr>
          <w:rFonts w:ascii="Times New Roman" w:hAnsi="Times New Roman"/>
          <w:bCs/>
          <w:sz w:val="28"/>
          <w:szCs w:val="28"/>
        </w:rPr>
        <w:t>тах, о толковании правовых норм и о позиции органов власти по вопросам с</w:t>
      </w:r>
      <w:r w:rsidR="00F8650F" w:rsidRPr="00B0225D">
        <w:rPr>
          <w:rFonts w:ascii="Times New Roman" w:hAnsi="Times New Roman"/>
          <w:bCs/>
          <w:sz w:val="28"/>
          <w:szCs w:val="28"/>
        </w:rPr>
        <w:t>а</w:t>
      </w:r>
      <w:r w:rsidR="00F8650F" w:rsidRPr="00B0225D">
        <w:rPr>
          <w:rFonts w:ascii="Times New Roman" w:hAnsi="Times New Roman"/>
          <w:bCs/>
          <w:sz w:val="28"/>
          <w:szCs w:val="28"/>
        </w:rPr>
        <w:t>морегулирования.</w:t>
      </w:r>
    </w:p>
    <w:p w:rsidR="006F323A" w:rsidRPr="00B0225D" w:rsidRDefault="00DB261C" w:rsidP="00F375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 xml:space="preserve">Велась постоянная </w:t>
      </w:r>
      <w:r w:rsidR="00FD0117" w:rsidRPr="00B0225D">
        <w:rPr>
          <w:rFonts w:ascii="Times New Roman" w:hAnsi="Times New Roman"/>
          <w:sz w:val="28"/>
          <w:szCs w:val="28"/>
        </w:rPr>
        <w:t>работа</w:t>
      </w:r>
      <w:r w:rsidR="006F323A" w:rsidRPr="00B0225D">
        <w:rPr>
          <w:rFonts w:ascii="Times New Roman" w:hAnsi="Times New Roman"/>
          <w:sz w:val="28"/>
          <w:szCs w:val="28"/>
        </w:rPr>
        <w:t xml:space="preserve"> по совместной выработке членами </w:t>
      </w:r>
      <w:r w:rsidR="00F01D7B">
        <w:rPr>
          <w:rFonts w:ascii="Times New Roman" w:hAnsi="Times New Roman"/>
          <w:sz w:val="28"/>
          <w:szCs w:val="28"/>
        </w:rPr>
        <w:t>Ассоци</w:t>
      </w:r>
      <w:r w:rsidR="00F01D7B">
        <w:rPr>
          <w:rFonts w:ascii="Times New Roman" w:hAnsi="Times New Roman"/>
          <w:sz w:val="28"/>
          <w:szCs w:val="28"/>
        </w:rPr>
        <w:t>а</w:t>
      </w:r>
      <w:r w:rsidR="00F01D7B">
        <w:rPr>
          <w:rFonts w:ascii="Times New Roman" w:hAnsi="Times New Roman"/>
          <w:sz w:val="28"/>
          <w:szCs w:val="28"/>
        </w:rPr>
        <w:t>ции</w:t>
      </w:r>
      <w:r w:rsidR="00FD0117" w:rsidRPr="00B0225D">
        <w:rPr>
          <w:rFonts w:ascii="Times New Roman" w:hAnsi="Times New Roman"/>
          <w:sz w:val="28"/>
          <w:szCs w:val="28"/>
        </w:rPr>
        <w:t xml:space="preserve"> </w:t>
      </w:r>
      <w:r w:rsidR="006F323A" w:rsidRPr="00B0225D">
        <w:rPr>
          <w:rFonts w:ascii="Times New Roman" w:hAnsi="Times New Roman"/>
          <w:sz w:val="28"/>
          <w:szCs w:val="28"/>
        </w:rPr>
        <w:t>единой позиции по вопросам саморегулирования</w:t>
      </w:r>
      <w:r w:rsidR="00230A82">
        <w:rPr>
          <w:rFonts w:ascii="Times New Roman" w:hAnsi="Times New Roman"/>
          <w:sz w:val="28"/>
          <w:szCs w:val="28"/>
        </w:rPr>
        <w:t>,</w:t>
      </w:r>
      <w:r w:rsidR="006F323A" w:rsidRPr="00B0225D">
        <w:rPr>
          <w:rFonts w:ascii="Times New Roman" w:hAnsi="Times New Roman"/>
          <w:sz w:val="28"/>
          <w:szCs w:val="28"/>
        </w:rPr>
        <w:t xml:space="preserve"> создания и соверше</w:t>
      </w:r>
      <w:r w:rsidR="006F323A" w:rsidRPr="00B0225D">
        <w:rPr>
          <w:rFonts w:ascii="Times New Roman" w:hAnsi="Times New Roman"/>
          <w:sz w:val="28"/>
          <w:szCs w:val="28"/>
        </w:rPr>
        <w:t>н</w:t>
      </w:r>
      <w:r w:rsidR="006F323A" w:rsidRPr="00B0225D">
        <w:rPr>
          <w:rFonts w:ascii="Times New Roman" w:hAnsi="Times New Roman"/>
          <w:sz w:val="28"/>
          <w:szCs w:val="28"/>
        </w:rPr>
        <w:t>ствования нормативной базы.</w:t>
      </w:r>
    </w:p>
    <w:p w:rsidR="00BE130A" w:rsidRPr="00B0225D" w:rsidRDefault="00BE130A" w:rsidP="000C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F3E" w:rsidRPr="00B0225D" w:rsidRDefault="003C6FB7" w:rsidP="000760D5">
      <w:pPr>
        <w:spacing w:before="24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225D">
        <w:rPr>
          <w:rFonts w:ascii="Times New Roman" w:hAnsi="Times New Roman"/>
          <w:b/>
          <w:sz w:val="28"/>
          <w:szCs w:val="28"/>
          <w:lang w:val="en-US"/>
        </w:rPr>
        <w:t>V</w:t>
      </w:r>
      <w:r w:rsidR="00673569">
        <w:rPr>
          <w:rFonts w:ascii="Times New Roman" w:hAnsi="Times New Roman"/>
          <w:b/>
          <w:sz w:val="28"/>
          <w:szCs w:val="28"/>
          <w:lang w:val="en-US"/>
        </w:rPr>
        <w:t>II</w:t>
      </w:r>
      <w:r w:rsidR="002079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0225D">
        <w:rPr>
          <w:rFonts w:ascii="Times New Roman" w:hAnsi="Times New Roman"/>
          <w:b/>
          <w:sz w:val="28"/>
          <w:szCs w:val="28"/>
        </w:rPr>
        <w:t xml:space="preserve">. </w:t>
      </w:r>
      <w:r w:rsidR="000760D5" w:rsidRPr="00B0225D">
        <w:rPr>
          <w:rFonts w:ascii="Times New Roman" w:hAnsi="Times New Roman"/>
          <w:b/>
          <w:sz w:val="28"/>
          <w:szCs w:val="28"/>
        </w:rPr>
        <w:t xml:space="preserve">Штатный состав аппарата управления </w:t>
      </w:r>
      <w:r w:rsidR="00F01D7B">
        <w:rPr>
          <w:rFonts w:ascii="Times New Roman" w:hAnsi="Times New Roman"/>
          <w:b/>
          <w:sz w:val="28"/>
          <w:szCs w:val="28"/>
        </w:rPr>
        <w:t>Ассоциации</w:t>
      </w:r>
    </w:p>
    <w:p w:rsidR="003C6FB7" w:rsidRPr="00B0225D" w:rsidRDefault="003C6FB7" w:rsidP="006972F4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1701"/>
      </w:tblGrid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22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0225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Кол.</w:t>
            </w:r>
          </w:p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шт. ед.</w:t>
            </w:r>
          </w:p>
        </w:tc>
      </w:tr>
      <w:tr w:rsidR="00C05828" w:rsidRPr="00B0225D" w:rsidTr="00C05828">
        <w:trPr>
          <w:trHeight w:val="381"/>
        </w:trPr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Юрист</w:t>
            </w:r>
          </w:p>
        </w:tc>
        <w:tc>
          <w:tcPr>
            <w:tcW w:w="1701" w:type="dxa"/>
            <w:vAlign w:val="center"/>
          </w:tcPr>
          <w:p w:rsidR="00C05828" w:rsidRPr="00BB05A3" w:rsidRDefault="00BB05A3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5A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Инженер-эксперт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0,33</w:t>
            </w:r>
          </w:p>
        </w:tc>
      </w:tr>
      <w:tr w:rsidR="00C05828" w:rsidRPr="00B0225D" w:rsidTr="00C05828">
        <w:tc>
          <w:tcPr>
            <w:tcW w:w="85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5828" w:rsidRPr="00B0225D" w:rsidRDefault="00C05828" w:rsidP="00315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25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5828" w:rsidRPr="00B0225D" w:rsidRDefault="00C05828" w:rsidP="00315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225D">
              <w:rPr>
                <w:rFonts w:ascii="Times New Roman" w:hAnsi="Times New Roman"/>
                <w:b/>
                <w:sz w:val="26"/>
                <w:szCs w:val="26"/>
              </w:rPr>
              <w:t>5,33</w:t>
            </w:r>
          </w:p>
        </w:tc>
      </w:tr>
    </w:tbl>
    <w:p w:rsidR="000C75BF" w:rsidRPr="00FF1ADB" w:rsidRDefault="000C75BF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209A" w:rsidRPr="00FF1ADB" w:rsidRDefault="0023209A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261C" w:rsidRPr="00FF1ADB" w:rsidRDefault="00DB261C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2803" w:rsidRPr="00B0225D" w:rsidRDefault="00B02803" w:rsidP="00063B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Приложение</w:t>
      </w:r>
      <w:r w:rsidR="00E6039B" w:rsidRPr="00B0225D">
        <w:rPr>
          <w:rFonts w:ascii="Times New Roman" w:hAnsi="Times New Roman"/>
          <w:sz w:val="28"/>
          <w:szCs w:val="28"/>
        </w:rPr>
        <w:t xml:space="preserve">: </w:t>
      </w:r>
      <w:r w:rsidR="00E407F2" w:rsidRPr="00B0225D">
        <w:rPr>
          <w:rFonts w:ascii="Times New Roman" w:hAnsi="Times New Roman"/>
          <w:sz w:val="28"/>
          <w:szCs w:val="28"/>
        </w:rPr>
        <w:t>Отчёт</w:t>
      </w:r>
      <w:r w:rsidR="00E6039B" w:rsidRPr="00B0225D">
        <w:rPr>
          <w:rFonts w:ascii="Times New Roman" w:hAnsi="Times New Roman"/>
          <w:sz w:val="28"/>
          <w:szCs w:val="28"/>
        </w:rPr>
        <w:t xml:space="preserve"> об исполнении сметы на 1-ом листе</w:t>
      </w:r>
      <w:r w:rsidRPr="00B0225D">
        <w:rPr>
          <w:rFonts w:ascii="Times New Roman" w:hAnsi="Times New Roman"/>
          <w:sz w:val="28"/>
          <w:szCs w:val="28"/>
        </w:rPr>
        <w:t>.</w:t>
      </w:r>
    </w:p>
    <w:p w:rsidR="003C6FB7" w:rsidRPr="00FF1ADB" w:rsidRDefault="003C6FB7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209A" w:rsidRPr="00FF1ADB" w:rsidRDefault="0023209A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209A" w:rsidRPr="00FF1ADB" w:rsidRDefault="0023209A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2803" w:rsidRPr="00FF1ADB" w:rsidRDefault="00B02803" w:rsidP="00697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4F3E" w:rsidRPr="00B0225D" w:rsidRDefault="009E4F3E" w:rsidP="009E4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25D">
        <w:rPr>
          <w:rFonts w:ascii="Times New Roman" w:hAnsi="Times New Roman"/>
          <w:sz w:val="28"/>
          <w:szCs w:val="28"/>
        </w:rPr>
        <w:t>Генеральный директор                                                                      И.И. Горьков</w:t>
      </w:r>
    </w:p>
    <w:sectPr w:rsidR="009E4F3E" w:rsidRPr="00B0225D" w:rsidSect="00C257D1">
      <w:headerReference w:type="default" r:id="rId9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71" w:rsidRDefault="00574271" w:rsidP="001E5058">
      <w:pPr>
        <w:spacing w:after="0" w:line="240" w:lineRule="auto"/>
      </w:pPr>
      <w:r>
        <w:separator/>
      </w:r>
    </w:p>
  </w:endnote>
  <w:endnote w:type="continuationSeparator" w:id="0">
    <w:p w:rsidR="00574271" w:rsidRDefault="00574271" w:rsidP="001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71" w:rsidRDefault="00574271" w:rsidP="001E5058">
      <w:pPr>
        <w:spacing w:after="0" w:line="240" w:lineRule="auto"/>
      </w:pPr>
      <w:r>
        <w:separator/>
      </w:r>
    </w:p>
  </w:footnote>
  <w:footnote w:type="continuationSeparator" w:id="0">
    <w:p w:rsidR="00574271" w:rsidRDefault="00574271" w:rsidP="001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EC" w:rsidRDefault="00A439EC" w:rsidP="0073694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F6D"/>
    <w:multiLevelType w:val="hybridMultilevel"/>
    <w:tmpl w:val="05C4A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BE2DB1"/>
    <w:multiLevelType w:val="hybridMultilevel"/>
    <w:tmpl w:val="72849914"/>
    <w:lvl w:ilvl="0" w:tplc="83F84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DF77E8"/>
    <w:multiLevelType w:val="hybridMultilevel"/>
    <w:tmpl w:val="5E7062E8"/>
    <w:lvl w:ilvl="0" w:tplc="68EA5A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AE5BE1"/>
    <w:multiLevelType w:val="hybridMultilevel"/>
    <w:tmpl w:val="352E91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99"/>
    <w:rsid w:val="00001EAF"/>
    <w:rsid w:val="0001039F"/>
    <w:rsid w:val="00012DD6"/>
    <w:rsid w:val="00012DE8"/>
    <w:rsid w:val="0002048E"/>
    <w:rsid w:val="00023F4F"/>
    <w:rsid w:val="0002624D"/>
    <w:rsid w:val="00031629"/>
    <w:rsid w:val="00032548"/>
    <w:rsid w:val="000354EF"/>
    <w:rsid w:val="00035D77"/>
    <w:rsid w:val="0004495F"/>
    <w:rsid w:val="00055B2C"/>
    <w:rsid w:val="0006278D"/>
    <w:rsid w:val="00063BC5"/>
    <w:rsid w:val="000760D5"/>
    <w:rsid w:val="000762C9"/>
    <w:rsid w:val="00077FCF"/>
    <w:rsid w:val="000857E5"/>
    <w:rsid w:val="0008676F"/>
    <w:rsid w:val="000A094D"/>
    <w:rsid w:val="000A417C"/>
    <w:rsid w:val="000A646E"/>
    <w:rsid w:val="000B3386"/>
    <w:rsid w:val="000B4AD0"/>
    <w:rsid w:val="000B5FD0"/>
    <w:rsid w:val="000B7FAE"/>
    <w:rsid w:val="000C33B0"/>
    <w:rsid w:val="000C75BF"/>
    <w:rsid w:val="000D23F7"/>
    <w:rsid w:val="000D5BD9"/>
    <w:rsid w:val="000E5380"/>
    <w:rsid w:val="00104B55"/>
    <w:rsid w:val="001064F1"/>
    <w:rsid w:val="00113A3B"/>
    <w:rsid w:val="001250C9"/>
    <w:rsid w:val="00144C8A"/>
    <w:rsid w:val="001469A9"/>
    <w:rsid w:val="0016077B"/>
    <w:rsid w:val="001611AF"/>
    <w:rsid w:val="00185007"/>
    <w:rsid w:val="00185A6C"/>
    <w:rsid w:val="00191293"/>
    <w:rsid w:val="001921E3"/>
    <w:rsid w:val="00194DCF"/>
    <w:rsid w:val="00195FD2"/>
    <w:rsid w:val="001A0919"/>
    <w:rsid w:val="001A3120"/>
    <w:rsid w:val="001A392D"/>
    <w:rsid w:val="001A5E12"/>
    <w:rsid w:val="001B4174"/>
    <w:rsid w:val="001B4D1A"/>
    <w:rsid w:val="001B6812"/>
    <w:rsid w:val="001C60E9"/>
    <w:rsid w:val="001D0E0E"/>
    <w:rsid w:val="001E2898"/>
    <w:rsid w:val="001E5058"/>
    <w:rsid w:val="001E56C0"/>
    <w:rsid w:val="001F4217"/>
    <w:rsid w:val="001F52A6"/>
    <w:rsid w:val="001F732F"/>
    <w:rsid w:val="00207955"/>
    <w:rsid w:val="002132AB"/>
    <w:rsid w:val="002220DC"/>
    <w:rsid w:val="00226531"/>
    <w:rsid w:val="00230A82"/>
    <w:rsid w:val="0023209A"/>
    <w:rsid w:val="0023341B"/>
    <w:rsid w:val="002364B5"/>
    <w:rsid w:val="00247B28"/>
    <w:rsid w:val="002524D1"/>
    <w:rsid w:val="00253A94"/>
    <w:rsid w:val="0026794F"/>
    <w:rsid w:val="00274107"/>
    <w:rsid w:val="002908F3"/>
    <w:rsid w:val="00296678"/>
    <w:rsid w:val="002974FA"/>
    <w:rsid w:val="0029783B"/>
    <w:rsid w:val="002A5787"/>
    <w:rsid w:val="002C052B"/>
    <w:rsid w:val="002C0817"/>
    <w:rsid w:val="002D6EFE"/>
    <w:rsid w:val="002E2956"/>
    <w:rsid w:val="002E7ADF"/>
    <w:rsid w:val="002F0F4E"/>
    <w:rsid w:val="00303246"/>
    <w:rsid w:val="00304695"/>
    <w:rsid w:val="00304F2B"/>
    <w:rsid w:val="00313105"/>
    <w:rsid w:val="003158B4"/>
    <w:rsid w:val="00325AF1"/>
    <w:rsid w:val="00333851"/>
    <w:rsid w:val="003416E4"/>
    <w:rsid w:val="0034467A"/>
    <w:rsid w:val="00370A99"/>
    <w:rsid w:val="003712B5"/>
    <w:rsid w:val="0037291A"/>
    <w:rsid w:val="003877D4"/>
    <w:rsid w:val="003A15E3"/>
    <w:rsid w:val="003A2E29"/>
    <w:rsid w:val="003B0963"/>
    <w:rsid w:val="003C0B83"/>
    <w:rsid w:val="003C3D5B"/>
    <w:rsid w:val="003C5E30"/>
    <w:rsid w:val="003C6FB7"/>
    <w:rsid w:val="003D4EA3"/>
    <w:rsid w:val="003D5B12"/>
    <w:rsid w:val="003E647F"/>
    <w:rsid w:val="003F0650"/>
    <w:rsid w:val="00423D4F"/>
    <w:rsid w:val="00431A1C"/>
    <w:rsid w:val="00435F42"/>
    <w:rsid w:val="00440712"/>
    <w:rsid w:val="004567A1"/>
    <w:rsid w:val="00456ECA"/>
    <w:rsid w:val="004577AF"/>
    <w:rsid w:val="00460A29"/>
    <w:rsid w:val="00462023"/>
    <w:rsid w:val="004647E5"/>
    <w:rsid w:val="00475A34"/>
    <w:rsid w:val="004860D7"/>
    <w:rsid w:val="00486C78"/>
    <w:rsid w:val="004912E2"/>
    <w:rsid w:val="0049440E"/>
    <w:rsid w:val="004A3E9F"/>
    <w:rsid w:val="004D3737"/>
    <w:rsid w:val="004D3760"/>
    <w:rsid w:val="004E275A"/>
    <w:rsid w:val="004E32F3"/>
    <w:rsid w:val="004E6727"/>
    <w:rsid w:val="004F62EB"/>
    <w:rsid w:val="005154CB"/>
    <w:rsid w:val="005164AA"/>
    <w:rsid w:val="00536091"/>
    <w:rsid w:val="00551573"/>
    <w:rsid w:val="00556759"/>
    <w:rsid w:val="00574271"/>
    <w:rsid w:val="00595E98"/>
    <w:rsid w:val="005A518F"/>
    <w:rsid w:val="005C344C"/>
    <w:rsid w:val="005C3B51"/>
    <w:rsid w:val="005C78A5"/>
    <w:rsid w:val="005D489D"/>
    <w:rsid w:val="005D57E3"/>
    <w:rsid w:val="005E108D"/>
    <w:rsid w:val="005E18E4"/>
    <w:rsid w:val="005F3B5A"/>
    <w:rsid w:val="00600358"/>
    <w:rsid w:val="006143DD"/>
    <w:rsid w:val="006200F2"/>
    <w:rsid w:val="006334D5"/>
    <w:rsid w:val="00636960"/>
    <w:rsid w:val="00644B8C"/>
    <w:rsid w:val="006528BF"/>
    <w:rsid w:val="006564FA"/>
    <w:rsid w:val="00670402"/>
    <w:rsid w:val="00673569"/>
    <w:rsid w:val="00676993"/>
    <w:rsid w:val="006852F9"/>
    <w:rsid w:val="006903E3"/>
    <w:rsid w:val="00690CD2"/>
    <w:rsid w:val="00696C7F"/>
    <w:rsid w:val="006972F4"/>
    <w:rsid w:val="00697FC6"/>
    <w:rsid w:val="006A2D32"/>
    <w:rsid w:val="006C485E"/>
    <w:rsid w:val="006C5695"/>
    <w:rsid w:val="006C5B13"/>
    <w:rsid w:val="006D0C19"/>
    <w:rsid w:val="006E2A53"/>
    <w:rsid w:val="006F09E5"/>
    <w:rsid w:val="006F323A"/>
    <w:rsid w:val="006F3418"/>
    <w:rsid w:val="007040B7"/>
    <w:rsid w:val="0072398F"/>
    <w:rsid w:val="00731A2B"/>
    <w:rsid w:val="00736286"/>
    <w:rsid w:val="0073694E"/>
    <w:rsid w:val="007530B1"/>
    <w:rsid w:val="0076195B"/>
    <w:rsid w:val="00764B41"/>
    <w:rsid w:val="00765765"/>
    <w:rsid w:val="00772781"/>
    <w:rsid w:val="007A62E7"/>
    <w:rsid w:val="007B4E6B"/>
    <w:rsid w:val="007B6770"/>
    <w:rsid w:val="007D429C"/>
    <w:rsid w:val="007D55A6"/>
    <w:rsid w:val="007D6AE1"/>
    <w:rsid w:val="007E58B3"/>
    <w:rsid w:val="007F19E5"/>
    <w:rsid w:val="00804A85"/>
    <w:rsid w:val="00823150"/>
    <w:rsid w:val="0083213B"/>
    <w:rsid w:val="00837D71"/>
    <w:rsid w:val="00841853"/>
    <w:rsid w:val="00841B68"/>
    <w:rsid w:val="0086396D"/>
    <w:rsid w:val="00867C48"/>
    <w:rsid w:val="008742E8"/>
    <w:rsid w:val="00874B41"/>
    <w:rsid w:val="00886EC6"/>
    <w:rsid w:val="008871C1"/>
    <w:rsid w:val="0089405B"/>
    <w:rsid w:val="00895FE2"/>
    <w:rsid w:val="008A7332"/>
    <w:rsid w:val="008B0530"/>
    <w:rsid w:val="008C3D53"/>
    <w:rsid w:val="008C574E"/>
    <w:rsid w:val="008C5F3D"/>
    <w:rsid w:val="008D419C"/>
    <w:rsid w:val="008E3368"/>
    <w:rsid w:val="008F13BF"/>
    <w:rsid w:val="008F3C38"/>
    <w:rsid w:val="008F7B2B"/>
    <w:rsid w:val="00914A91"/>
    <w:rsid w:val="009236D8"/>
    <w:rsid w:val="009405C9"/>
    <w:rsid w:val="00944FC5"/>
    <w:rsid w:val="00950B5F"/>
    <w:rsid w:val="00952740"/>
    <w:rsid w:val="00952C12"/>
    <w:rsid w:val="00975FCC"/>
    <w:rsid w:val="009826ED"/>
    <w:rsid w:val="009848E5"/>
    <w:rsid w:val="00986E3E"/>
    <w:rsid w:val="00993194"/>
    <w:rsid w:val="009B230F"/>
    <w:rsid w:val="009C0169"/>
    <w:rsid w:val="009C3ACC"/>
    <w:rsid w:val="009C557D"/>
    <w:rsid w:val="009D11C2"/>
    <w:rsid w:val="009D6765"/>
    <w:rsid w:val="009D775E"/>
    <w:rsid w:val="009E4F3E"/>
    <w:rsid w:val="00A439EC"/>
    <w:rsid w:val="00A472AD"/>
    <w:rsid w:val="00A47B43"/>
    <w:rsid w:val="00A60967"/>
    <w:rsid w:val="00A73251"/>
    <w:rsid w:val="00A8065D"/>
    <w:rsid w:val="00A86C89"/>
    <w:rsid w:val="00A906DF"/>
    <w:rsid w:val="00AB3141"/>
    <w:rsid w:val="00AB6673"/>
    <w:rsid w:val="00AB7AA4"/>
    <w:rsid w:val="00AC5A9E"/>
    <w:rsid w:val="00AC6303"/>
    <w:rsid w:val="00AC7216"/>
    <w:rsid w:val="00AD252C"/>
    <w:rsid w:val="00AD4C06"/>
    <w:rsid w:val="00AD6A32"/>
    <w:rsid w:val="00AF0EFA"/>
    <w:rsid w:val="00AF30B3"/>
    <w:rsid w:val="00B0225D"/>
    <w:rsid w:val="00B02803"/>
    <w:rsid w:val="00B05B5C"/>
    <w:rsid w:val="00B106BC"/>
    <w:rsid w:val="00B27417"/>
    <w:rsid w:val="00B41571"/>
    <w:rsid w:val="00B41E71"/>
    <w:rsid w:val="00B56B15"/>
    <w:rsid w:val="00B803BD"/>
    <w:rsid w:val="00BB05A3"/>
    <w:rsid w:val="00BC4E80"/>
    <w:rsid w:val="00BD4D37"/>
    <w:rsid w:val="00BD4E2C"/>
    <w:rsid w:val="00BE130A"/>
    <w:rsid w:val="00BE53CC"/>
    <w:rsid w:val="00BF4D50"/>
    <w:rsid w:val="00BF5BA7"/>
    <w:rsid w:val="00BF7F7D"/>
    <w:rsid w:val="00C05828"/>
    <w:rsid w:val="00C072ED"/>
    <w:rsid w:val="00C17C85"/>
    <w:rsid w:val="00C201BA"/>
    <w:rsid w:val="00C257D1"/>
    <w:rsid w:val="00C32041"/>
    <w:rsid w:val="00C3225A"/>
    <w:rsid w:val="00C371C3"/>
    <w:rsid w:val="00C547FE"/>
    <w:rsid w:val="00C63F30"/>
    <w:rsid w:val="00C80350"/>
    <w:rsid w:val="00CA2D67"/>
    <w:rsid w:val="00CA5B39"/>
    <w:rsid w:val="00CA65CC"/>
    <w:rsid w:val="00CB429E"/>
    <w:rsid w:val="00CB6F41"/>
    <w:rsid w:val="00CB7D21"/>
    <w:rsid w:val="00CD3546"/>
    <w:rsid w:val="00CD4D4D"/>
    <w:rsid w:val="00CE02E4"/>
    <w:rsid w:val="00CE7E32"/>
    <w:rsid w:val="00CF0DA5"/>
    <w:rsid w:val="00CF4D61"/>
    <w:rsid w:val="00CF6DD5"/>
    <w:rsid w:val="00D01730"/>
    <w:rsid w:val="00D14606"/>
    <w:rsid w:val="00D26560"/>
    <w:rsid w:val="00D46754"/>
    <w:rsid w:val="00D509B4"/>
    <w:rsid w:val="00D74B53"/>
    <w:rsid w:val="00D7590D"/>
    <w:rsid w:val="00DA4847"/>
    <w:rsid w:val="00DB1509"/>
    <w:rsid w:val="00DB261C"/>
    <w:rsid w:val="00DB26D2"/>
    <w:rsid w:val="00DB48D3"/>
    <w:rsid w:val="00DB6BCD"/>
    <w:rsid w:val="00DC31A5"/>
    <w:rsid w:val="00DC76F4"/>
    <w:rsid w:val="00DD4A31"/>
    <w:rsid w:val="00DD7D73"/>
    <w:rsid w:val="00DF192E"/>
    <w:rsid w:val="00DF20F4"/>
    <w:rsid w:val="00E211E2"/>
    <w:rsid w:val="00E225FC"/>
    <w:rsid w:val="00E22E9F"/>
    <w:rsid w:val="00E3404D"/>
    <w:rsid w:val="00E407F2"/>
    <w:rsid w:val="00E6039B"/>
    <w:rsid w:val="00E60633"/>
    <w:rsid w:val="00E63C8B"/>
    <w:rsid w:val="00E654D6"/>
    <w:rsid w:val="00E87B9B"/>
    <w:rsid w:val="00EB7173"/>
    <w:rsid w:val="00EC64FD"/>
    <w:rsid w:val="00ED0B8C"/>
    <w:rsid w:val="00ED4829"/>
    <w:rsid w:val="00EE2914"/>
    <w:rsid w:val="00EE54AD"/>
    <w:rsid w:val="00EF0B81"/>
    <w:rsid w:val="00EF516D"/>
    <w:rsid w:val="00EF7DF0"/>
    <w:rsid w:val="00F01D7B"/>
    <w:rsid w:val="00F21EC0"/>
    <w:rsid w:val="00F2729C"/>
    <w:rsid w:val="00F3203A"/>
    <w:rsid w:val="00F37500"/>
    <w:rsid w:val="00F5242B"/>
    <w:rsid w:val="00F5450F"/>
    <w:rsid w:val="00F624CB"/>
    <w:rsid w:val="00F626EA"/>
    <w:rsid w:val="00F64B72"/>
    <w:rsid w:val="00F75C11"/>
    <w:rsid w:val="00F82CD3"/>
    <w:rsid w:val="00F8650F"/>
    <w:rsid w:val="00F87A81"/>
    <w:rsid w:val="00FA6BAE"/>
    <w:rsid w:val="00FA7764"/>
    <w:rsid w:val="00FB34A7"/>
    <w:rsid w:val="00FC3304"/>
    <w:rsid w:val="00FD0117"/>
    <w:rsid w:val="00FD2960"/>
    <w:rsid w:val="00FD5AE6"/>
    <w:rsid w:val="00FF1ADB"/>
    <w:rsid w:val="00FF32FA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4E"/>
    <w:pPr>
      <w:ind w:left="720"/>
      <w:contextualSpacing/>
    </w:pPr>
  </w:style>
  <w:style w:type="table" w:styleId="a4">
    <w:name w:val="Table Grid"/>
    <w:basedOn w:val="a1"/>
    <w:uiPriority w:val="59"/>
    <w:rsid w:val="00FF5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058"/>
  </w:style>
  <w:style w:type="paragraph" w:styleId="a7">
    <w:name w:val="footer"/>
    <w:basedOn w:val="a"/>
    <w:link w:val="a8"/>
    <w:uiPriority w:val="99"/>
    <w:unhideWhenUsed/>
    <w:rsid w:val="001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058"/>
  </w:style>
  <w:style w:type="paragraph" w:styleId="a9">
    <w:name w:val="Balloon Text"/>
    <w:basedOn w:val="a"/>
    <w:link w:val="aa"/>
    <w:uiPriority w:val="99"/>
    <w:semiHidden/>
    <w:unhideWhenUsed/>
    <w:rsid w:val="00B0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5D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673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4E"/>
    <w:pPr>
      <w:ind w:left="720"/>
      <w:contextualSpacing/>
    </w:pPr>
  </w:style>
  <w:style w:type="table" w:styleId="a4">
    <w:name w:val="Table Grid"/>
    <w:basedOn w:val="a1"/>
    <w:uiPriority w:val="59"/>
    <w:rsid w:val="00FF5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058"/>
  </w:style>
  <w:style w:type="paragraph" w:styleId="a7">
    <w:name w:val="footer"/>
    <w:basedOn w:val="a"/>
    <w:link w:val="a8"/>
    <w:uiPriority w:val="99"/>
    <w:unhideWhenUsed/>
    <w:rsid w:val="001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058"/>
  </w:style>
  <w:style w:type="paragraph" w:styleId="a9">
    <w:name w:val="Balloon Text"/>
    <w:basedOn w:val="a"/>
    <w:link w:val="aa"/>
    <w:uiPriority w:val="99"/>
    <w:semiHidden/>
    <w:unhideWhenUsed/>
    <w:rsid w:val="00B0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5D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673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8;&#1080;&#1075;&#1086;&#1088;&#1080;&#1081;\Documents\&#1053;&#1043;&#1055;-&#1040;\&#1054;&#1041;&#1065;&#1048;&#1045;%20&#1057;&#1054;&#1041;&#1056;&#1040;&#1053;&#1048;&#1071;\&#1054;&#1073;&#1097;&#1057;&#1086;&#1073;&#1088;_18-03-15\&#1054;&#1090;&#1095;&#1077;&#1090;%20&#1043;&#1077;&#1085;&#1076;&#1080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73F3-AE29-4C7F-B001-5E735C4F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Гендир</Template>
  <TotalTime>33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Ткаченко</cp:lastModifiedBy>
  <cp:revision>34</cp:revision>
  <cp:lastPrinted>2019-03-15T06:14:00Z</cp:lastPrinted>
  <dcterms:created xsi:type="dcterms:W3CDTF">2021-03-18T11:27:00Z</dcterms:created>
  <dcterms:modified xsi:type="dcterms:W3CDTF">2021-03-24T10:55:00Z</dcterms:modified>
</cp:coreProperties>
</file>