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96"/>
        <w:gridCol w:w="1532"/>
        <w:gridCol w:w="5260"/>
      </w:tblGrid>
      <w:tr w:rsidR="007D710B" w:rsidTr="008A3E3D">
        <w:tc>
          <w:tcPr>
            <w:tcW w:w="3396" w:type="dxa"/>
            <w:shd w:val="clear" w:color="auto" w:fill="auto"/>
          </w:tcPr>
          <w:p w:rsidR="007D710B" w:rsidRDefault="007D710B" w:rsidP="008A3E3D">
            <w:pPr>
              <w:ind w:firstLine="0"/>
            </w:pPr>
          </w:p>
        </w:tc>
        <w:tc>
          <w:tcPr>
            <w:tcW w:w="1532" w:type="dxa"/>
            <w:shd w:val="clear" w:color="auto" w:fill="auto"/>
          </w:tcPr>
          <w:p w:rsidR="007D710B" w:rsidRDefault="007D710B" w:rsidP="008A3E3D">
            <w:pPr>
              <w:ind w:firstLine="0"/>
            </w:pPr>
          </w:p>
        </w:tc>
        <w:tc>
          <w:tcPr>
            <w:tcW w:w="5260" w:type="dxa"/>
            <w:vMerge w:val="restart"/>
            <w:shd w:val="clear" w:color="auto" w:fill="auto"/>
          </w:tcPr>
          <w:p w:rsidR="007D710B" w:rsidRPr="006C5B7F" w:rsidRDefault="007D710B" w:rsidP="008A3E3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6C5B7F">
              <w:rPr>
                <w:sz w:val="24"/>
                <w:szCs w:val="24"/>
              </w:rPr>
              <w:t>УТВЕРЖДЕНО</w:t>
            </w:r>
          </w:p>
          <w:p w:rsidR="007D710B" w:rsidRPr="006C5B7F" w:rsidRDefault="007D710B" w:rsidP="008A3E3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6C5B7F">
              <w:rPr>
                <w:sz w:val="24"/>
                <w:szCs w:val="24"/>
              </w:rPr>
              <w:t xml:space="preserve">Решением Общего собрания членов </w:t>
            </w:r>
          </w:p>
          <w:p w:rsidR="007D710B" w:rsidRPr="006C5B7F" w:rsidRDefault="007D710B" w:rsidP="008A3E3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6C5B7F">
              <w:rPr>
                <w:sz w:val="24"/>
                <w:szCs w:val="24"/>
              </w:rPr>
              <w:t>НП СРО «Нефтегаз</w:t>
            </w:r>
            <w:r w:rsidR="001C785C" w:rsidRPr="006C5B7F">
              <w:rPr>
                <w:sz w:val="24"/>
                <w:szCs w:val="24"/>
              </w:rPr>
              <w:t>проект</w:t>
            </w:r>
            <w:r w:rsidRPr="006C5B7F">
              <w:rPr>
                <w:sz w:val="24"/>
                <w:szCs w:val="24"/>
              </w:rPr>
              <w:t>-Альянс»</w:t>
            </w:r>
          </w:p>
          <w:p w:rsidR="007D710B" w:rsidRPr="006C5B7F" w:rsidRDefault="007D710B" w:rsidP="008A3E3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6C5B7F">
              <w:rPr>
                <w:sz w:val="24"/>
                <w:szCs w:val="24"/>
              </w:rPr>
              <w:t xml:space="preserve">от </w:t>
            </w:r>
            <w:r w:rsidR="001C785C" w:rsidRPr="006C5B7F">
              <w:rPr>
                <w:sz w:val="24"/>
                <w:szCs w:val="24"/>
              </w:rPr>
              <w:t xml:space="preserve"> </w:t>
            </w:r>
            <w:r w:rsidR="0032103C" w:rsidRPr="006C5B7F">
              <w:rPr>
                <w:sz w:val="24"/>
                <w:szCs w:val="24"/>
              </w:rPr>
              <w:t>13.04</w:t>
            </w:r>
            <w:r w:rsidR="007B62CA" w:rsidRPr="006C5B7F">
              <w:rPr>
                <w:sz w:val="24"/>
                <w:szCs w:val="24"/>
              </w:rPr>
              <w:t>.2017</w:t>
            </w:r>
            <w:r w:rsidRPr="006C5B7F">
              <w:rPr>
                <w:sz w:val="24"/>
                <w:szCs w:val="24"/>
              </w:rPr>
              <w:t xml:space="preserve">, протокол № </w:t>
            </w:r>
            <w:r w:rsidR="003C525A" w:rsidRPr="006C5B7F">
              <w:rPr>
                <w:sz w:val="24"/>
                <w:szCs w:val="24"/>
              </w:rPr>
              <w:t>21</w:t>
            </w:r>
            <w:r w:rsidR="007B62CA" w:rsidRPr="006C5B7F">
              <w:rPr>
                <w:sz w:val="24"/>
                <w:szCs w:val="24"/>
              </w:rPr>
              <w:t>,</w:t>
            </w:r>
          </w:p>
          <w:p w:rsidR="007D710B" w:rsidRPr="006C5B7F" w:rsidRDefault="003C525A" w:rsidP="008A3E3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6C5B7F">
              <w:rPr>
                <w:sz w:val="24"/>
                <w:szCs w:val="24"/>
              </w:rPr>
              <w:t>П</w:t>
            </w:r>
            <w:r w:rsidR="007D710B" w:rsidRPr="006C5B7F">
              <w:rPr>
                <w:sz w:val="24"/>
                <w:szCs w:val="24"/>
              </w:rPr>
              <w:t>риложение</w:t>
            </w:r>
            <w:r w:rsidR="007400B7" w:rsidRPr="006C5B7F">
              <w:rPr>
                <w:sz w:val="24"/>
                <w:szCs w:val="24"/>
              </w:rPr>
              <w:t xml:space="preserve"> </w:t>
            </w:r>
            <w:r w:rsidR="007B62CA" w:rsidRPr="006C5B7F">
              <w:rPr>
                <w:sz w:val="24"/>
                <w:szCs w:val="24"/>
              </w:rPr>
              <w:t>8</w:t>
            </w:r>
            <w:r w:rsidR="007D710B" w:rsidRPr="006C5B7F">
              <w:rPr>
                <w:sz w:val="24"/>
                <w:szCs w:val="24"/>
              </w:rPr>
              <w:t xml:space="preserve"> </w:t>
            </w:r>
            <w:r w:rsidR="001C785C" w:rsidRPr="006C5B7F">
              <w:rPr>
                <w:sz w:val="24"/>
                <w:szCs w:val="24"/>
              </w:rPr>
              <w:t xml:space="preserve"> </w:t>
            </w:r>
          </w:p>
          <w:p w:rsidR="007D710B" w:rsidRPr="006C5B7F" w:rsidRDefault="007D710B" w:rsidP="008A3E3D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6C5B7F" w:rsidRPr="006C5B7F" w:rsidRDefault="00723561" w:rsidP="006C5B7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23561">
              <w:rPr>
                <w:sz w:val="24"/>
                <w:szCs w:val="24"/>
              </w:rPr>
              <w:t>В редакции решения общего собрания членов Ассоциации СРО «</w:t>
            </w:r>
            <w:proofErr w:type="spellStart"/>
            <w:r w:rsidRPr="00723561">
              <w:rPr>
                <w:sz w:val="24"/>
                <w:szCs w:val="24"/>
              </w:rPr>
              <w:t>Нефтегазпроект</w:t>
            </w:r>
            <w:proofErr w:type="spellEnd"/>
            <w:r w:rsidRPr="00723561">
              <w:rPr>
                <w:sz w:val="24"/>
                <w:szCs w:val="24"/>
              </w:rPr>
              <w:t xml:space="preserve">-Альянс», протокол от </w:t>
            </w:r>
            <w:r w:rsidR="00191B5D">
              <w:rPr>
                <w:sz w:val="24"/>
                <w:szCs w:val="24"/>
              </w:rPr>
              <w:t>30</w:t>
            </w:r>
            <w:r w:rsidRPr="00723561">
              <w:rPr>
                <w:sz w:val="24"/>
                <w:szCs w:val="24"/>
              </w:rPr>
              <w:t>.0</w:t>
            </w:r>
            <w:r w:rsidR="005F121E">
              <w:rPr>
                <w:sz w:val="24"/>
                <w:szCs w:val="24"/>
              </w:rPr>
              <w:t>8</w:t>
            </w:r>
            <w:r w:rsidRPr="00723561">
              <w:rPr>
                <w:sz w:val="24"/>
                <w:szCs w:val="24"/>
              </w:rPr>
              <w:t>.20</w:t>
            </w:r>
            <w:r w:rsidR="00F23D3B">
              <w:rPr>
                <w:sz w:val="24"/>
                <w:szCs w:val="24"/>
              </w:rPr>
              <w:t>2</w:t>
            </w:r>
            <w:r w:rsidR="005F121E">
              <w:rPr>
                <w:sz w:val="24"/>
                <w:szCs w:val="24"/>
              </w:rPr>
              <w:t>2</w:t>
            </w:r>
            <w:r w:rsidRPr="00723561">
              <w:rPr>
                <w:sz w:val="24"/>
                <w:szCs w:val="24"/>
              </w:rPr>
              <w:t xml:space="preserve"> № </w:t>
            </w:r>
            <w:r w:rsidR="00F23D3B">
              <w:rPr>
                <w:sz w:val="24"/>
                <w:szCs w:val="24"/>
              </w:rPr>
              <w:t>3</w:t>
            </w:r>
            <w:r w:rsidR="005F121E">
              <w:rPr>
                <w:sz w:val="24"/>
                <w:szCs w:val="24"/>
              </w:rPr>
              <w:t>8</w:t>
            </w:r>
          </w:p>
          <w:p w:rsidR="006C5B7F" w:rsidRPr="006C5B7F" w:rsidRDefault="006C5B7F" w:rsidP="006C5B7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6C5B7F" w:rsidRPr="006C5B7F" w:rsidRDefault="006C5B7F" w:rsidP="006C5B7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6C5B7F">
              <w:rPr>
                <w:sz w:val="24"/>
                <w:szCs w:val="24"/>
              </w:rPr>
              <w:t>Председатель</w:t>
            </w:r>
          </w:p>
          <w:p w:rsidR="006C5B7F" w:rsidRPr="006C5B7F" w:rsidRDefault="006C5B7F" w:rsidP="006C5B7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7D710B" w:rsidRDefault="006C5B7F" w:rsidP="006C3BA7">
            <w:pPr>
              <w:spacing w:line="276" w:lineRule="auto"/>
              <w:ind w:firstLine="0"/>
            </w:pPr>
            <w:r w:rsidRPr="006C5B7F">
              <w:rPr>
                <w:sz w:val="24"/>
                <w:szCs w:val="24"/>
              </w:rPr>
              <w:t>_____________________</w:t>
            </w:r>
            <w:r w:rsidR="006C3BA7">
              <w:rPr>
                <w:sz w:val="24"/>
                <w:szCs w:val="24"/>
              </w:rPr>
              <w:t>Ю</w:t>
            </w:r>
            <w:r w:rsidR="004A557A">
              <w:rPr>
                <w:sz w:val="24"/>
                <w:szCs w:val="24"/>
              </w:rPr>
              <w:t>.</w:t>
            </w:r>
            <w:r w:rsidR="006C3BA7">
              <w:rPr>
                <w:sz w:val="24"/>
                <w:szCs w:val="24"/>
              </w:rPr>
              <w:t>В</w:t>
            </w:r>
            <w:r w:rsidR="004A557A">
              <w:rPr>
                <w:sz w:val="24"/>
                <w:szCs w:val="24"/>
              </w:rPr>
              <w:t xml:space="preserve">. </w:t>
            </w:r>
            <w:r w:rsidR="006C3BA7">
              <w:rPr>
                <w:sz w:val="24"/>
                <w:szCs w:val="24"/>
              </w:rPr>
              <w:t>Алешин</w:t>
            </w:r>
          </w:p>
        </w:tc>
      </w:tr>
      <w:tr w:rsidR="007D710B" w:rsidTr="008A3E3D">
        <w:tc>
          <w:tcPr>
            <w:tcW w:w="3396" w:type="dxa"/>
            <w:shd w:val="clear" w:color="auto" w:fill="auto"/>
          </w:tcPr>
          <w:p w:rsidR="007D710B" w:rsidRDefault="007D710B" w:rsidP="008A3E3D">
            <w:pPr>
              <w:ind w:firstLine="0"/>
            </w:pPr>
          </w:p>
        </w:tc>
        <w:tc>
          <w:tcPr>
            <w:tcW w:w="1532" w:type="dxa"/>
            <w:shd w:val="clear" w:color="auto" w:fill="auto"/>
          </w:tcPr>
          <w:p w:rsidR="007D710B" w:rsidRDefault="007D710B" w:rsidP="008A3E3D">
            <w:pPr>
              <w:ind w:firstLine="0"/>
            </w:pPr>
          </w:p>
        </w:tc>
        <w:tc>
          <w:tcPr>
            <w:tcW w:w="5260" w:type="dxa"/>
            <w:vMerge/>
            <w:shd w:val="clear" w:color="auto" w:fill="auto"/>
          </w:tcPr>
          <w:p w:rsidR="007D710B" w:rsidRDefault="007D710B" w:rsidP="008A3E3D">
            <w:pPr>
              <w:ind w:firstLine="0"/>
              <w:jc w:val="center"/>
            </w:pPr>
          </w:p>
        </w:tc>
      </w:tr>
      <w:tr w:rsidR="007D710B" w:rsidTr="008A3E3D">
        <w:tc>
          <w:tcPr>
            <w:tcW w:w="3396" w:type="dxa"/>
            <w:shd w:val="clear" w:color="auto" w:fill="auto"/>
          </w:tcPr>
          <w:p w:rsidR="007D710B" w:rsidRDefault="007D710B" w:rsidP="008A3E3D">
            <w:pPr>
              <w:ind w:firstLine="0"/>
            </w:pPr>
          </w:p>
        </w:tc>
        <w:tc>
          <w:tcPr>
            <w:tcW w:w="1532" w:type="dxa"/>
            <w:shd w:val="clear" w:color="auto" w:fill="auto"/>
          </w:tcPr>
          <w:p w:rsidR="007D710B" w:rsidRDefault="007D710B" w:rsidP="008A3E3D">
            <w:pPr>
              <w:ind w:firstLine="0"/>
            </w:pPr>
          </w:p>
        </w:tc>
        <w:tc>
          <w:tcPr>
            <w:tcW w:w="5260" w:type="dxa"/>
            <w:vMerge/>
            <w:shd w:val="clear" w:color="auto" w:fill="auto"/>
          </w:tcPr>
          <w:p w:rsidR="007D710B" w:rsidRDefault="007D710B" w:rsidP="008A3E3D">
            <w:pPr>
              <w:ind w:firstLine="0"/>
              <w:jc w:val="center"/>
            </w:pPr>
          </w:p>
        </w:tc>
      </w:tr>
    </w:tbl>
    <w:p w:rsidR="007D710B" w:rsidRDefault="007D710B" w:rsidP="00A67C53"/>
    <w:p w:rsidR="007D710B" w:rsidRDefault="007D710B" w:rsidP="00A67C53"/>
    <w:p w:rsidR="00723561" w:rsidRDefault="00723561" w:rsidP="00A67C53"/>
    <w:p w:rsidR="007D710B" w:rsidRPr="007D710B" w:rsidRDefault="007D710B" w:rsidP="007D710B">
      <w:pPr>
        <w:ind w:firstLine="0"/>
        <w:jc w:val="center"/>
        <w:rPr>
          <w:b/>
        </w:rPr>
      </w:pPr>
      <w:r w:rsidRPr="007D710B">
        <w:rPr>
          <w:b/>
        </w:rPr>
        <w:t xml:space="preserve">Положение о </w:t>
      </w:r>
      <w:r w:rsidR="00D46018">
        <w:rPr>
          <w:b/>
        </w:rPr>
        <w:t>членстве</w:t>
      </w:r>
    </w:p>
    <w:p w:rsidR="007D710B" w:rsidRPr="007D710B" w:rsidRDefault="00C46D71" w:rsidP="007D710B">
      <w:pPr>
        <w:ind w:firstLine="0"/>
        <w:jc w:val="center"/>
        <w:rPr>
          <w:b/>
        </w:rPr>
      </w:pPr>
      <w:r>
        <w:rPr>
          <w:b/>
        </w:rPr>
        <w:t>Ассоциации</w:t>
      </w:r>
      <w:r w:rsidR="007D710B" w:rsidRPr="007D710B">
        <w:rPr>
          <w:b/>
        </w:rPr>
        <w:t xml:space="preserve"> СРО «Нефтегаз</w:t>
      </w:r>
      <w:r w:rsidR="001C785C">
        <w:rPr>
          <w:b/>
        </w:rPr>
        <w:t>проект</w:t>
      </w:r>
      <w:r w:rsidR="007D710B" w:rsidRPr="007D710B">
        <w:rPr>
          <w:b/>
        </w:rPr>
        <w:t>-А</w:t>
      </w:r>
      <w:bookmarkStart w:id="0" w:name="_GoBack"/>
      <w:bookmarkEnd w:id="0"/>
      <w:r w:rsidR="007D710B" w:rsidRPr="007D710B">
        <w:rPr>
          <w:b/>
        </w:rPr>
        <w:t>льянс»</w:t>
      </w:r>
      <w:r w:rsidR="009A0BAE">
        <w:rPr>
          <w:b/>
        </w:rPr>
        <w:t xml:space="preserve">, </w:t>
      </w:r>
      <w:r w:rsidR="009A0BAE" w:rsidRPr="009A0BAE">
        <w:rPr>
          <w:b/>
        </w:rPr>
        <w:t>в том числе о требованиях к членам, о размере, порядке расчета и уплаты вступительного взноса, членских взносов</w:t>
      </w:r>
    </w:p>
    <w:p w:rsidR="007D710B" w:rsidRDefault="007D710B" w:rsidP="00A67C53"/>
    <w:p w:rsidR="007D710B" w:rsidRDefault="007D710B" w:rsidP="00A67C53"/>
    <w:p w:rsidR="007D710B" w:rsidRDefault="007D710B" w:rsidP="00A67C53"/>
    <w:p w:rsidR="007D710B" w:rsidRDefault="007D710B" w:rsidP="00A67C53"/>
    <w:p w:rsidR="007D710B" w:rsidRDefault="007D710B" w:rsidP="00A67C53"/>
    <w:p w:rsidR="007D710B" w:rsidRDefault="007D710B" w:rsidP="00A67C53"/>
    <w:p w:rsidR="007C21DC" w:rsidRDefault="007C21DC" w:rsidP="00A67C53"/>
    <w:p w:rsidR="007D710B" w:rsidRDefault="007D710B" w:rsidP="00A67C53"/>
    <w:p w:rsidR="007D710B" w:rsidRDefault="007D710B" w:rsidP="00A67C53"/>
    <w:p w:rsidR="007D710B" w:rsidRDefault="007D710B" w:rsidP="00A67C53"/>
    <w:p w:rsidR="009558A5" w:rsidRDefault="009558A5" w:rsidP="007D710B">
      <w:pPr>
        <w:ind w:firstLine="0"/>
        <w:jc w:val="center"/>
        <w:rPr>
          <w:sz w:val="24"/>
          <w:szCs w:val="24"/>
        </w:rPr>
      </w:pPr>
    </w:p>
    <w:p w:rsidR="009558A5" w:rsidRDefault="009558A5" w:rsidP="007D710B">
      <w:pPr>
        <w:ind w:firstLine="0"/>
        <w:jc w:val="center"/>
        <w:rPr>
          <w:sz w:val="24"/>
          <w:szCs w:val="24"/>
        </w:rPr>
      </w:pPr>
    </w:p>
    <w:p w:rsidR="00A96A35" w:rsidRPr="006C5B7F" w:rsidRDefault="007D710B" w:rsidP="007D710B">
      <w:pPr>
        <w:ind w:firstLine="0"/>
        <w:jc w:val="center"/>
        <w:rPr>
          <w:sz w:val="24"/>
          <w:szCs w:val="24"/>
        </w:rPr>
      </w:pPr>
      <w:r w:rsidRPr="006C5B7F">
        <w:rPr>
          <w:sz w:val="24"/>
          <w:szCs w:val="24"/>
        </w:rPr>
        <w:t>Москва</w:t>
      </w:r>
    </w:p>
    <w:p w:rsidR="007D710B" w:rsidRPr="006C5B7F" w:rsidRDefault="005F121E" w:rsidP="007D710B">
      <w:pPr>
        <w:ind w:firstLine="0"/>
        <w:jc w:val="center"/>
        <w:rPr>
          <w:sz w:val="24"/>
          <w:szCs w:val="24"/>
        </w:rPr>
      </w:pPr>
      <w:r w:rsidRPr="006C5B7F">
        <w:rPr>
          <w:sz w:val="24"/>
          <w:szCs w:val="24"/>
        </w:rPr>
        <w:t>20</w:t>
      </w:r>
      <w:r>
        <w:rPr>
          <w:sz w:val="24"/>
          <w:szCs w:val="24"/>
        </w:rPr>
        <w:t>22</w:t>
      </w:r>
    </w:p>
    <w:p w:rsidR="00126923" w:rsidRPr="00235A45" w:rsidRDefault="00A67C53" w:rsidP="00CD3680">
      <w:pPr>
        <w:pStyle w:val="af7"/>
        <w:numPr>
          <w:ilvl w:val="0"/>
          <w:numId w:val="11"/>
        </w:numPr>
        <w:tabs>
          <w:tab w:val="left" w:pos="284"/>
        </w:tabs>
        <w:spacing w:line="276" w:lineRule="auto"/>
        <w:jc w:val="center"/>
        <w:rPr>
          <w:b/>
        </w:rPr>
      </w:pPr>
      <w:r w:rsidRPr="00235A45">
        <w:rPr>
          <w:b/>
        </w:rPr>
        <w:lastRenderedPageBreak/>
        <w:t>Общие положения.</w:t>
      </w:r>
    </w:p>
    <w:p w:rsidR="00A67C53" w:rsidRDefault="00CC7737" w:rsidP="00CD3680">
      <w:pPr>
        <w:pStyle w:val="af7"/>
        <w:numPr>
          <w:ilvl w:val="1"/>
          <w:numId w:val="11"/>
        </w:numPr>
        <w:spacing w:line="276" w:lineRule="auto"/>
      </w:pPr>
      <w:r>
        <w:t xml:space="preserve">Настоящее Положение о </w:t>
      </w:r>
      <w:r w:rsidR="00D46018">
        <w:t>членстве</w:t>
      </w:r>
      <w:r w:rsidR="00385172">
        <w:t xml:space="preserve"> </w:t>
      </w:r>
      <w:r w:rsidR="00C46D71">
        <w:t>Ассоциации</w:t>
      </w:r>
      <w:r w:rsidR="00385172">
        <w:t xml:space="preserve"> СРО «Нефтегазпроект-Альянс»</w:t>
      </w:r>
      <w:r w:rsidR="00D4251A">
        <w:t xml:space="preserve">, </w:t>
      </w:r>
      <w:r w:rsidR="00D4251A" w:rsidRPr="00D4251A">
        <w:t>в том числе о требованиях к членам, о размере, порядке расчета и уплаты вступительного взноса, членских взносов</w:t>
      </w:r>
      <w:r>
        <w:t xml:space="preserve"> (далее - Положение)</w:t>
      </w:r>
      <w:r w:rsidR="009238BA">
        <w:t>,</w:t>
      </w:r>
      <w:r>
        <w:t xml:space="preserve"> устанавл</w:t>
      </w:r>
      <w:r w:rsidR="006F41BA">
        <w:t>ивает</w:t>
      </w:r>
      <w:r w:rsidR="00D92B24">
        <w:t xml:space="preserve"> </w:t>
      </w:r>
      <w:r w:rsidR="00D46018">
        <w:t>требования к членам</w:t>
      </w:r>
      <w:r w:rsidR="00F6454E">
        <w:t xml:space="preserve"> </w:t>
      </w:r>
      <w:r w:rsidR="00C46D71">
        <w:t>Ассоциации</w:t>
      </w:r>
      <w:r w:rsidR="00F6454E">
        <w:t xml:space="preserve"> СРО «Нефтегазпроект-Альянс»</w:t>
      </w:r>
      <w:r w:rsidR="00474BB0">
        <w:t xml:space="preserve"> и условия членства в соответствии с законодательством Российской Федерации о саморегулируемых организациях</w:t>
      </w:r>
      <w:r>
        <w:t>.</w:t>
      </w:r>
      <w:r w:rsidR="006F401E">
        <w:t xml:space="preserve"> Положение является внутренним документом </w:t>
      </w:r>
      <w:r w:rsidR="00C46D71">
        <w:t>Ассоциации</w:t>
      </w:r>
      <w:r w:rsidR="006F401E">
        <w:t xml:space="preserve"> саморегулируемой организации «Объединение </w:t>
      </w:r>
      <w:r w:rsidR="001C785C">
        <w:t>проектировщиков объектов топливно-энергетического комплекса «Нефтегазпроект-Альянс»</w:t>
      </w:r>
      <w:r w:rsidR="006F401E">
        <w:t xml:space="preserve"> (далее - </w:t>
      </w:r>
      <w:r w:rsidR="00C46D71">
        <w:t>Ассоциация</w:t>
      </w:r>
      <w:r w:rsidR="006F401E">
        <w:t>).</w:t>
      </w:r>
    </w:p>
    <w:p w:rsidR="00CC7737" w:rsidRDefault="00252490" w:rsidP="00CD3680">
      <w:pPr>
        <w:pStyle w:val="af7"/>
        <w:numPr>
          <w:ilvl w:val="1"/>
          <w:numId w:val="11"/>
        </w:numPr>
        <w:spacing w:line="276" w:lineRule="auto"/>
      </w:pPr>
      <w:r>
        <w:t xml:space="preserve">Настоящим Положением регулируются отношения, возникающие у </w:t>
      </w:r>
      <w:r w:rsidR="00C46D71">
        <w:t xml:space="preserve">Ассоциации </w:t>
      </w:r>
      <w:r>
        <w:t xml:space="preserve">с </w:t>
      </w:r>
      <w:r w:rsidR="00C46D71">
        <w:t xml:space="preserve">ее </w:t>
      </w:r>
      <w:r>
        <w:t xml:space="preserve">членами, лицами, чье членство в </w:t>
      </w:r>
      <w:r w:rsidR="00C46D71">
        <w:t>Ассоциации</w:t>
      </w:r>
      <w:r>
        <w:t xml:space="preserve"> прекращено</w:t>
      </w:r>
      <w:r w:rsidR="00816A58">
        <w:t>,</w:t>
      </w:r>
      <w:r>
        <w:t xml:space="preserve"> и иными лицами в пределах, установленных Положением и законодательством Российской Федерации.</w:t>
      </w:r>
      <w:r w:rsidR="0057651F">
        <w:t xml:space="preserve"> </w:t>
      </w:r>
      <w:r w:rsidR="00CC7737">
        <w:t xml:space="preserve">Правила, установленные Положением, </w:t>
      </w:r>
      <w:r w:rsidR="006F401E">
        <w:t xml:space="preserve">обязательны для членов </w:t>
      </w:r>
      <w:r w:rsidR="00C46D71">
        <w:t>Ассоциации</w:t>
      </w:r>
      <w:r w:rsidR="00D46018">
        <w:t xml:space="preserve">, </w:t>
      </w:r>
      <w:r w:rsidR="00C46D71">
        <w:t>Ассоциации</w:t>
      </w:r>
      <w:r w:rsidR="006F401E">
        <w:t xml:space="preserve"> и иных лиц в соответствии с</w:t>
      </w:r>
      <w:r w:rsidR="00D46018">
        <w:t xml:space="preserve"> пунктом 1.1</w:t>
      </w:r>
      <w:r w:rsidR="006F401E">
        <w:t xml:space="preserve"> стать</w:t>
      </w:r>
      <w:r w:rsidR="00D46018">
        <w:t>и</w:t>
      </w:r>
      <w:r w:rsidR="006F401E">
        <w:t xml:space="preserve"> 8 и статьей 181.1 Гражданского кодекса Российской Федерации</w:t>
      </w:r>
      <w:r w:rsidR="00D46018">
        <w:t>, частью 4 статьи 4</w:t>
      </w:r>
      <w:r w:rsidR="002776E0">
        <w:t>, частью 10 статьи 55.5 Градостроительного кодекса Российской Федерации</w:t>
      </w:r>
      <w:r w:rsidR="00CC7737">
        <w:t>.</w:t>
      </w:r>
    </w:p>
    <w:p w:rsidR="00252490" w:rsidRDefault="00252490" w:rsidP="00CD3680">
      <w:pPr>
        <w:pStyle w:val="af7"/>
        <w:numPr>
          <w:ilvl w:val="1"/>
          <w:numId w:val="11"/>
        </w:numPr>
        <w:spacing w:line="276" w:lineRule="auto"/>
      </w:pPr>
      <w:r>
        <w:t>Настоящее Положение</w:t>
      </w:r>
      <w:r w:rsidR="008A79B4">
        <w:t xml:space="preserve"> </w:t>
      </w:r>
      <w:r>
        <w:t>устанавливает:</w:t>
      </w:r>
    </w:p>
    <w:p w:rsidR="00252490" w:rsidRDefault="00252490" w:rsidP="00CD3680">
      <w:pPr>
        <w:pStyle w:val="af7"/>
        <w:numPr>
          <w:ilvl w:val="3"/>
          <w:numId w:val="11"/>
        </w:numPr>
        <w:tabs>
          <w:tab w:val="left" w:pos="426"/>
        </w:tabs>
        <w:spacing w:line="276" w:lineRule="auto"/>
      </w:pPr>
      <w:r>
        <w:t xml:space="preserve">требования к членам </w:t>
      </w:r>
      <w:r w:rsidR="00C46D71">
        <w:t>Ассоциации</w:t>
      </w:r>
      <w:r>
        <w:t xml:space="preserve">, выполняющим работы </w:t>
      </w:r>
      <w:r w:rsidR="00816A58">
        <w:t>ил</w:t>
      </w:r>
      <w:r>
        <w:t>и имеющим намерение выполнять работы по подготовке проектной документации,  выполняющим функции технического заказчика при подготовке проектной документации, в том числе при подготовке проектной документации для особо опасных, технически сложных и уникальных объектов;</w:t>
      </w:r>
    </w:p>
    <w:p w:rsidR="00252490" w:rsidRDefault="00252490" w:rsidP="00CD3680">
      <w:pPr>
        <w:pStyle w:val="af7"/>
        <w:numPr>
          <w:ilvl w:val="3"/>
          <w:numId w:val="11"/>
        </w:numPr>
        <w:tabs>
          <w:tab w:val="left" w:pos="426"/>
        </w:tabs>
        <w:spacing w:line="276" w:lineRule="auto"/>
      </w:pPr>
      <w:r>
        <w:t xml:space="preserve">порядок приема в члены </w:t>
      </w:r>
      <w:r w:rsidR="00C46D71">
        <w:t>Ассоциации</w:t>
      </w:r>
      <w:r>
        <w:t xml:space="preserve">, порядок и основания прекращения членства в </w:t>
      </w:r>
      <w:r w:rsidR="00C46D71">
        <w:t>Ассоциации</w:t>
      </w:r>
      <w:r>
        <w:t>;</w:t>
      </w:r>
    </w:p>
    <w:p w:rsidR="00252490" w:rsidRDefault="00816A58" w:rsidP="00CD3680">
      <w:pPr>
        <w:pStyle w:val="af7"/>
        <w:numPr>
          <w:ilvl w:val="3"/>
          <w:numId w:val="11"/>
        </w:numPr>
        <w:tabs>
          <w:tab w:val="left" w:pos="426"/>
        </w:tabs>
        <w:spacing w:line="276" w:lineRule="auto"/>
      </w:pPr>
      <w:r>
        <w:t xml:space="preserve">права и обязанности членов </w:t>
      </w:r>
      <w:r w:rsidR="00C46D71">
        <w:t>Ассоциации</w:t>
      </w:r>
      <w:r>
        <w:t>;</w:t>
      </w:r>
    </w:p>
    <w:p w:rsidR="00816A58" w:rsidRDefault="00816A58" w:rsidP="00CD3680">
      <w:pPr>
        <w:pStyle w:val="af7"/>
        <w:numPr>
          <w:ilvl w:val="3"/>
          <w:numId w:val="11"/>
        </w:numPr>
        <w:tabs>
          <w:tab w:val="left" w:pos="426"/>
        </w:tabs>
        <w:spacing w:line="276" w:lineRule="auto"/>
      </w:pPr>
      <w:r>
        <w:rPr>
          <w:lang w:eastAsia="ru-RU"/>
        </w:rPr>
        <w:t>размер, порядок расчета и уплаты вступительного взноса, членских взносов;</w:t>
      </w:r>
    </w:p>
    <w:p w:rsidR="009617F8" w:rsidRDefault="00816A58" w:rsidP="00CD3680">
      <w:pPr>
        <w:pStyle w:val="af7"/>
        <w:numPr>
          <w:ilvl w:val="3"/>
          <w:numId w:val="11"/>
        </w:numPr>
        <w:tabs>
          <w:tab w:val="left" w:pos="426"/>
        </w:tabs>
        <w:spacing w:line="276" w:lineRule="auto"/>
      </w:pPr>
      <w:r>
        <w:rPr>
          <w:lang w:eastAsia="ru-RU"/>
        </w:rPr>
        <w:t xml:space="preserve">порядок обжалования решений </w:t>
      </w:r>
      <w:r w:rsidR="00C46D71">
        <w:rPr>
          <w:lang w:eastAsia="ru-RU"/>
        </w:rPr>
        <w:t>Ассоциации</w:t>
      </w:r>
      <w:r w:rsidR="009617F8">
        <w:rPr>
          <w:lang w:eastAsia="ru-RU"/>
        </w:rPr>
        <w:t>;</w:t>
      </w:r>
    </w:p>
    <w:p w:rsidR="00816A58" w:rsidRDefault="009617F8" w:rsidP="00CD3680">
      <w:pPr>
        <w:pStyle w:val="af7"/>
        <w:numPr>
          <w:ilvl w:val="3"/>
          <w:numId w:val="11"/>
        </w:numPr>
        <w:tabs>
          <w:tab w:val="left" w:pos="426"/>
        </w:tabs>
        <w:spacing w:line="276" w:lineRule="auto"/>
      </w:pPr>
      <w:r>
        <w:rPr>
          <w:lang w:eastAsia="ru-RU"/>
        </w:rPr>
        <w:t>иные требования</w:t>
      </w:r>
      <w:r w:rsidR="00816A58">
        <w:rPr>
          <w:lang w:eastAsia="ru-RU"/>
        </w:rPr>
        <w:t>.</w:t>
      </w:r>
    </w:p>
    <w:p w:rsidR="00464685" w:rsidRDefault="00294297" w:rsidP="00CD3680">
      <w:pPr>
        <w:pStyle w:val="af7"/>
        <w:numPr>
          <w:ilvl w:val="1"/>
          <w:numId w:val="11"/>
        </w:numPr>
        <w:spacing w:line="276" w:lineRule="auto"/>
      </w:pPr>
      <w:r>
        <w:t>Установленные Положением правила</w:t>
      </w:r>
      <w:r w:rsidR="00464685">
        <w:t xml:space="preserve"> применяются, поскольку законом</w:t>
      </w:r>
      <w:r w:rsidR="002D364D">
        <w:t xml:space="preserve"> и</w:t>
      </w:r>
      <w:r w:rsidR="00464685">
        <w:t xml:space="preserve"> иными</w:t>
      </w:r>
      <w:r w:rsidR="00385172">
        <w:t xml:space="preserve"> нормативными</w:t>
      </w:r>
      <w:r w:rsidR="00464685">
        <w:t xml:space="preserve"> правовыми актами не предусмотрено иное.</w:t>
      </w:r>
    </w:p>
    <w:p w:rsidR="00706180" w:rsidRDefault="00706180" w:rsidP="00723561">
      <w:pPr>
        <w:pStyle w:val="af7"/>
        <w:spacing w:line="276" w:lineRule="auto"/>
        <w:ind w:left="0" w:firstLine="0"/>
      </w:pPr>
    </w:p>
    <w:p w:rsidR="006F401E" w:rsidRDefault="00D46018" w:rsidP="00CD3680">
      <w:pPr>
        <w:pStyle w:val="af7"/>
        <w:numPr>
          <w:ilvl w:val="0"/>
          <w:numId w:val="11"/>
        </w:numPr>
        <w:tabs>
          <w:tab w:val="left" w:pos="284"/>
        </w:tabs>
        <w:spacing w:line="276" w:lineRule="auto"/>
        <w:jc w:val="center"/>
        <w:rPr>
          <w:b/>
        </w:rPr>
      </w:pPr>
      <w:r>
        <w:rPr>
          <w:b/>
        </w:rPr>
        <w:t xml:space="preserve">Общие требования </w:t>
      </w:r>
    </w:p>
    <w:p w:rsidR="0026746A" w:rsidRDefault="0013122D" w:rsidP="00CD3680">
      <w:pPr>
        <w:pStyle w:val="af7"/>
        <w:numPr>
          <w:ilvl w:val="1"/>
          <w:numId w:val="11"/>
        </w:numPr>
        <w:spacing w:line="276" w:lineRule="auto"/>
      </w:pPr>
      <w:r>
        <w:t xml:space="preserve">В члены </w:t>
      </w:r>
      <w:r w:rsidR="00C46D71">
        <w:t>Ассоциации</w:t>
      </w:r>
      <w:r>
        <w:t xml:space="preserve"> </w:t>
      </w:r>
      <w:r w:rsidRPr="0013122D">
        <w:t>могут быть приняты юридическое лицо, в том числе иностранное юридическое лицо, и индивидуальный предприниматель при условии соответствия таких юридических лиц и индивидуальных предпринимателей</w:t>
      </w:r>
      <w:r w:rsidR="00474BB0">
        <w:t xml:space="preserve"> </w:t>
      </w:r>
      <w:r w:rsidR="00474BB0">
        <w:lastRenderedPageBreak/>
        <w:t>условиям членства,</w:t>
      </w:r>
      <w:r w:rsidRPr="0013122D">
        <w:t xml:space="preserve"> требованиям, установленным </w:t>
      </w:r>
      <w:r w:rsidR="00C46D71">
        <w:t>Ассоциацией</w:t>
      </w:r>
      <w:r w:rsidR="00474BB0">
        <w:t xml:space="preserve"> к своим членам</w:t>
      </w:r>
      <w:r w:rsidR="005B54EE">
        <w:t>,</w:t>
      </w:r>
      <w:r w:rsidRPr="0013122D">
        <w:t xml:space="preserve"> и уплаты такими лицами в полном объеме взносов в компенсационный фонд (компенсационные фонды) </w:t>
      </w:r>
      <w:r w:rsidR="00C46D71">
        <w:t>Ассоциации</w:t>
      </w:r>
      <w:r w:rsidR="005C6C8B">
        <w:t>.</w:t>
      </w:r>
    </w:p>
    <w:p w:rsidR="002E70BC" w:rsidRDefault="0013122D" w:rsidP="00CD3680">
      <w:pPr>
        <w:pStyle w:val="af7"/>
        <w:numPr>
          <w:ilvl w:val="1"/>
          <w:numId w:val="11"/>
        </w:numPr>
        <w:spacing w:line="276" w:lineRule="auto"/>
      </w:pPr>
      <w:r>
        <w:t xml:space="preserve">Членами </w:t>
      </w:r>
      <w:r w:rsidR="00C46D71">
        <w:t>Ассоциации</w:t>
      </w:r>
      <w:r>
        <w:t xml:space="preserve"> являются лица, в отношении которых принято и вступило в силу решение о приеме в члены, и членство которых в </w:t>
      </w:r>
      <w:r w:rsidR="00C46D71">
        <w:t>Ассоциации</w:t>
      </w:r>
      <w:r>
        <w:t xml:space="preserve"> не прекращено в порядке, установленном законодательством Российской Федерации и </w:t>
      </w:r>
      <w:r w:rsidR="00F6454E">
        <w:t xml:space="preserve">внутренними документами </w:t>
      </w:r>
      <w:r w:rsidR="00C46D71">
        <w:t>Ассоциации</w:t>
      </w:r>
      <w:r w:rsidR="002E70BC">
        <w:t>.</w:t>
      </w:r>
    </w:p>
    <w:p w:rsidR="006A364A" w:rsidRDefault="0013122D" w:rsidP="00CD3680">
      <w:pPr>
        <w:pStyle w:val="af7"/>
        <w:numPr>
          <w:ilvl w:val="1"/>
          <w:numId w:val="11"/>
        </w:numPr>
        <w:spacing w:line="276" w:lineRule="auto"/>
      </w:pPr>
      <w:r>
        <w:t xml:space="preserve">Члены </w:t>
      </w:r>
      <w:r w:rsidR="00C46D71">
        <w:t>Ассоциации</w:t>
      </w:r>
      <w:r>
        <w:t xml:space="preserve"> обязаны соблюдать требования Положения и иных внутренних документов </w:t>
      </w:r>
      <w:r w:rsidR="00C46D71">
        <w:t>Ассоциации</w:t>
      </w:r>
      <w:r w:rsidR="00816A58">
        <w:t xml:space="preserve">, </w:t>
      </w:r>
      <w:r w:rsidR="009A0BAE">
        <w:t>требования</w:t>
      </w:r>
      <w:r w:rsidR="00816A58">
        <w:t xml:space="preserve"> стандартов </w:t>
      </w:r>
      <w:r w:rsidR="00C46D71">
        <w:t>Ассоциации</w:t>
      </w:r>
      <w:r w:rsidR="00816A58">
        <w:t>, утверждаемых в соответствии с законодательством Российской Федерации</w:t>
      </w:r>
      <w:r w:rsidR="009A0BAE">
        <w:t xml:space="preserve">, </w:t>
      </w:r>
      <w:r w:rsidR="009A0BAE" w:rsidRPr="009A0BAE">
        <w:t>требовани</w:t>
      </w:r>
      <w:r w:rsidR="009A0BAE">
        <w:t>я</w:t>
      </w:r>
      <w:r w:rsidR="009A0BAE" w:rsidRPr="009A0BAE">
        <w:t xml:space="preserve"> законодательства Российской Федерации о градостроительной деятельности, о техническом регулировании, включая соблюдение членами </w:t>
      </w:r>
      <w:r w:rsidR="00C46D71">
        <w:t>Ассоциации</w:t>
      </w:r>
      <w:r w:rsidR="009A0BAE" w:rsidRPr="009A0BAE">
        <w:t xml:space="preserve"> требований, установленных в стандартах на процессы выполнения работ по подготовке проектной документации</w:t>
      </w:r>
      <w:r w:rsidR="00B667F2">
        <w:t>.</w:t>
      </w:r>
    </w:p>
    <w:p w:rsidR="008A79B4" w:rsidRDefault="008A79B4" w:rsidP="00CD3680">
      <w:pPr>
        <w:pStyle w:val="af7"/>
        <w:numPr>
          <w:ilvl w:val="1"/>
          <w:numId w:val="11"/>
        </w:numPr>
        <w:spacing w:line="276" w:lineRule="auto"/>
      </w:pPr>
      <w:r>
        <w:t xml:space="preserve">Члены </w:t>
      </w:r>
      <w:r w:rsidR="00C46D71">
        <w:t>Ассоциации</w:t>
      </w:r>
      <w:r>
        <w:t>, являющиеся юридическими лицами,</w:t>
      </w:r>
      <w:r w:rsidR="005430EA">
        <w:t xml:space="preserve"> и иные юридические лица</w:t>
      </w:r>
      <w:r>
        <w:t xml:space="preserve"> участвуют в отношениях с </w:t>
      </w:r>
      <w:r w:rsidR="00C46D71">
        <w:t>Ассоциацией</w:t>
      </w:r>
      <w:r>
        <w:t xml:space="preserve"> через свои органы, действующие в соответствии с законом, иными правовыми актами и учредительным документом, если иное не установлено законодательством Российской Федерации. </w:t>
      </w:r>
      <w:r w:rsidR="000E383A">
        <w:t xml:space="preserve">Члены </w:t>
      </w:r>
      <w:r w:rsidR="00C46D71">
        <w:t>Ассоциации</w:t>
      </w:r>
      <w:r w:rsidR="000E383A">
        <w:t xml:space="preserve"> (иные лица), являющиеся индивидуальными предпринимателями, участвуют в отношениях с </w:t>
      </w:r>
      <w:r w:rsidR="00C46D71">
        <w:t>Ассоциацией</w:t>
      </w:r>
      <w:r w:rsidR="000E383A">
        <w:t xml:space="preserve"> лично или через представителя. </w:t>
      </w:r>
      <w:r>
        <w:t xml:space="preserve">Полномочия выступать в отношениях с </w:t>
      </w:r>
      <w:r w:rsidR="00C46D71">
        <w:t>Ассоциацией</w:t>
      </w:r>
      <w:r>
        <w:t xml:space="preserve"> от имени члена </w:t>
      </w:r>
      <w:r w:rsidR="00C46D71">
        <w:t>Ассоциации</w:t>
      </w:r>
      <w:r>
        <w:t xml:space="preserve"> и иных лиц подтверждаются в соответствии с гражданским законодательством Российской Федерации.</w:t>
      </w:r>
    </w:p>
    <w:p w:rsidR="000E383A" w:rsidRDefault="000E383A" w:rsidP="00CD3680">
      <w:pPr>
        <w:pStyle w:val="af7"/>
        <w:numPr>
          <w:ilvl w:val="1"/>
          <w:numId w:val="11"/>
        </w:numPr>
        <w:spacing w:line="276" w:lineRule="auto"/>
      </w:pPr>
      <w:r>
        <w:t>Юридически значимые документы, в том числе любые уведомления, сообщения, требования</w:t>
      </w:r>
      <w:r w:rsidR="005B54EE">
        <w:t>, отчеты</w:t>
      </w:r>
      <w:r>
        <w:t xml:space="preserve"> и заявления, принимаются и рассматриваются </w:t>
      </w:r>
      <w:r w:rsidR="00C46D71">
        <w:t>Ассоциацией</w:t>
      </w:r>
      <w:r>
        <w:t xml:space="preserve"> при условии их подписания лицом, </w:t>
      </w:r>
      <w:r w:rsidR="00C558F2">
        <w:t>имеющем соответствующие полномочия. Полномочия лиц, не действующих от имени юридического лица без доверенности, подтверждаются документ</w:t>
      </w:r>
      <w:r w:rsidR="004E6A3F">
        <w:t>а</w:t>
      </w:r>
      <w:r w:rsidR="00C558F2">
        <w:t>м</w:t>
      </w:r>
      <w:r w:rsidR="004E6A3F">
        <w:t>и</w:t>
      </w:r>
      <w:r w:rsidR="00C558F2">
        <w:t xml:space="preserve"> в соответствии с гражданским законодательством Российской Федерации, или в соответствии с правилами </w:t>
      </w:r>
      <w:proofErr w:type="spellStart"/>
      <w:r w:rsidR="00C558F2">
        <w:t>абз</w:t>
      </w:r>
      <w:proofErr w:type="spellEnd"/>
      <w:r w:rsidR="00C558F2">
        <w:t>. 2 ч. 1 ст. 182 Гражданского кодекса Российской Федерации.</w:t>
      </w:r>
    </w:p>
    <w:p w:rsidR="005B54EE" w:rsidRDefault="005B54EE" w:rsidP="00CD3680">
      <w:pPr>
        <w:pStyle w:val="af7"/>
        <w:numPr>
          <w:ilvl w:val="1"/>
          <w:numId w:val="11"/>
        </w:numPr>
        <w:spacing w:line="276" w:lineRule="auto"/>
      </w:pPr>
      <w:r>
        <w:t xml:space="preserve">Документы могут направляться в </w:t>
      </w:r>
      <w:r w:rsidR="00C46D71">
        <w:t>Ассоциацию</w:t>
      </w:r>
      <w:r>
        <w:t xml:space="preserve"> в электронной форме, если такие документы (пакеты документов) подписаны усиленной квалифицированной электронной подписью. Документы в электронной форме, не содержащие такой подписи, могут приниматься во внимание </w:t>
      </w:r>
      <w:r w:rsidR="00C46D71">
        <w:t>Ассоциацией</w:t>
      </w:r>
      <w:r>
        <w:t>, но не влекут возникновения, изменения или прекращения правоотношений.</w:t>
      </w:r>
    </w:p>
    <w:p w:rsidR="00EC1D36" w:rsidRDefault="00C558F2" w:rsidP="00CD3680">
      <w:pPr>
        <w:pStyle w:val="af7"/>
        <w:numPr>
          <w:ilvl w:val="1"/>
          <w:numId w:val="11"/>
        </w:numPr>
        <w:spacing w:line="276" w:lineRule="auto"/>
      </w:pPr>
      <w:r>
        <w:t xml:space="preserve">Юридически значимые документы, в том числе любые уведомления, сообщения, требования и заявления, направляемые </w:t>
      </w:r>
      <w:r w:rsidR="00C46D71">
        <w:t>Ассоциацией</w:t>
      </w:r>
      <w:r>
        <w:t xml:space="preserve"> в адрес юридических лиц, считаются направленными надлежащим образом, если они </w:t>
      </w:r>
      <w:r>
        <w:lastRenderedPageBreak/>
        <w:t>направлены по адресу, указанному в едином государственном реестре юридических лиц или по адресу, указанному адресатом.</w:t>
      </w:r>
      <w:r w:rsidR="00B20F02">
        <w:t xml:space="preserve"> Члены </w:t>
      </w:r>
      <w:r w:rsidR="00C46D71">
        <w:t>Ассоциации</w:t>
      </w:r>
      <w:r w:rsidR="00B20F02">
        <w:t xml:space="preserve"> и иные лица, которым </w:t>
      </w:r>
      <w:r w:rsidR="00C46D71">
        <w:t>Ассоциация</w:t>
      </w:r>
      <w:r w:rsidR="00B20F02">
        <w:t xml:space="preserve"> направляет юридически значимые документы, </w:t>
      </w:r>
      <w:r w:rsidR="00B20F02" w:rsidRPr="00B20F02">
        <w:t>нес</w:t>
      </w:r>
      <w:r w:rsidR="00B20F02">
        <w:t>у</w:t>
      </w:r>
      <w:r w:rsidR="00B20F02" w:rsidRPr="00B20F02">
        <w:t>т риск последствий неполучения юридически значимых</w:t>
      </w:r>
      <w:r w:rsidR="00361CA1">
        <w:t xml:space="preserve"> сообщений и</w:t>
      </w:r>
      <w:r w:rsidR="00B20F02" w:rsidRPr="00B20F02">
        <w:t xml:space="preserve"> </w:t>
      </w:r>
      <w:r w:rsidR="00B20F02">
        <w:t>документов</w:t>
      </w:r>
      <w:r w:rsidR="00B20F02" w:rsidRPr="00B20F02">
        <w:t>, доставленных по адресу, указанному в едином государственном реестре юридических лиц</w:t>
      </w:r>
      <w:r w:rsidR="00B20F02">
        <w:t xml:space="preserve"> или</w:t>
      </w:r>
      <w:r w:rsidR="00C46686">
        <w:t xml:space="preserve"> указанному</w:t>
      </w:r>
      <w:r w:rsidR="00B20F02">
        <w:t xml:space="preserve"> адресатом</w:t>
      </w:r>
      <w:r w:rsidR="00B20F02" w:rsidRPr="00B20F02">
        <w:t>, а также риск отсутствия по указанному адресу своего органа или представителя.</w:t>
      </w:r>
    </w:p>
    <w:p w:rsidR="00C558F2" w:rsidRDefault="00C558F2" w:rsidP="00723561">
      <w:pPr>
        <w:pStyle w:val="af7"/>
        <w:spacing w:line="276" w:lineRule="auto"/>
        <w:ind w:left="0" w:firstLine="0"/>
      </w:pPr>
    </w:p>
    <w:p w:rsidR="00C558F2" w:rsidRDefault="00C558F2" w:rsidP="00CD3680">
      <w:pPr>
        <w:pStyle w:val="af7"/>
        <w:numPr>
          <w:ilvl w:val="0"/>
          <w:numId w:val="11"/>
        </w:numPr>
        <w:tabs>
          <w:tab w:val="left" w:pos="284"/>
        </w:tabs>
        <w:spacing w:line="276" w:lineRule="auto"/>
        <w:jc w:val="center"/>
        <w:rPr>
          <w:b/>
        </w:rPr>
      </w:pPr>
      <w:r>
        <w:rPr>
          <w:b/>
        </w:rPr>
        <w:t xml:space="preserve">Требования к членам </w:t>
      </w:r>
      <w:r w:rsidR="00C46D71">
        <w:rPr>
          <w:b/>
        </w:rPr>
        <w:t>Ассоциации</w:t>
      </w:r>
    </w:p>
    <w:p w:rsidR="004E6A3F" w:rsidRDefault="00A96A35" w:rsidP="00CD3680">
      <w:pPr>
        <w:pStyle w:val="af7"/>
        <w:numPr>
          <w:ilvl w:val="1"/>
          <w:numId w:val="11"/>
        </w:numPr>
        <w:spacing w:line="276" w:lineRule="auto"/>
      </w:pPr>
      <w:r>
        <w:t xml:space="preserve">Требования к членам </w:t>
      </w:r>
      <w:r w:rsidR="00C46D71">
        <w:t>Ассоциации</w:t>
      </w:r>
      <w:r>
        <w:t xml:space="preserve"> должны соблюдаться членами </w:t>
      </w:r>
      <w:r w:rsidR="00C46D71">
        <w:t>Ассоциации</w:t>
      </w:r>
      <w:r>
        <w:t xml:space="preserve"> вне зависимости</w:t>
      </w:r>
      <w:r w:rsidR="004E6A3F">
        <w:t xml:space="preserve"> от фактического в течение членства участия и</w:t>
      </w:r>
      <w:r>
        <w:t xml:space="preserve"> от</w:t>
      </w:r>
      <w:r w:rsidR="004E6A3F">
        <w:t xml:space="preserve"> </w:t>
      </w:r>
      <w:r>
        <w:t>способов участия таких членов в процессах по</w:t>
      </w:r>
      <w:r w:rsidR="004E6A3F">
        <w:t>дготовки проектной документации</w:t>
      </w:r>
      <w:r>
        <w:t>.</w:t>
      </w:r>
    </w:p>
    <w:p w:rsidR="00A96A35" w:rsidRDefault="004E6A3F" w:rsidP="00CD3680">
      <w:pPr>
        <w:pStyle w:val="af7"/>
        <w:numPr>
          <w:ilvl w:val="1"/>
          <w:numId w:val="11"/>
        </w:numPr>
        <w:spacing w:line="276" w:lineRule="auto"/>
      </w:pPr>
      <w:r>
        <w:t xml:space="preserve">Требования, предъявляемые к членам </w:t>
      </w:r>
      <w:r w:rsidR="00C46D71">
        <w:t>Ассоциации</w:t>
      </w:r>
      <w:r>
        <w:t xml:space="preserve">, осуществляющим подготовку проектной документации, распространяются на членов </w:t>
      </w:r>
      <w:r w:rsidR="00C46D71">
        <w:t>Ассоциации</w:t>
      </w:r>
      <w:r>
        <w:t xml:space="preserve">, выполняющих функцию технического заказчика. Правила о дифференцировании требований в зависимости от потенциальной опасности и технической сложности объекта капитального строительства распространяются на членов </w:t>
      </w:r>
      <w:r w:rsidR="00C46D71">
        <w:t>Ассоциации</w:t>
      </w:r>
      <w:r w:rsidR="00C46686">
        <w:t xml:space="preserve">, выполняющих функцию технического заказчика, в зависимости от категории объекта капитального строительства, </w:t>
      </w:r>
      <w:r>
        <w:t>в отношении которого выполняется</w:t>
      </w:r>
      <w:r w:rsidR="00C46686">
        <w:t xml:space="preserve"> функция технического заказчика.</w:t>
      </w:r>
      <w:r>
        <w:t xml:space="preserve"> </w:t>
      </w:r>
    </w:p>
    <w:p w:rsidR="00B20F02" w:rsidRDefault="00C46686" w:rsidP="00CD3680">
      <w:pPr>
        <w:pStyle w:val="af7"/>
        <w:numPr>
          <w:ilvl w:val="1"/>
          <w:numId w:val="11"/>
        </w:numPr>
        <w:spacing w:line="276" w:lineRule="auto"/>
      </w:pPr>
      <w:r>
        <w:t xml:space="preserve">Требования к членам </w:t>
      </w:r>
      <w:r w:rsidR="00C46D71">
        <w:t>Ассоциации</w:t>
      </w:r>
      <w:r>
        <w:t xml:space="preserve">, осуществляющим подготовку проектной документации для объектов, не отнесенных </w:t>
      </w:r>
      <w:proofErr w:type="gramStart"/>
      <w:r>
        <w:t>к</w:t>
      </w:r>
      <w:proofErr w:type="gramEnd"/>
      <w:r>
        <w:t xml:space="preserve"> особо опасным, технически сложным и уникальным:</w:t>
      </w:r>
    </w:p>
    <w:p w:rsidR="00C46686" w:rsidRDefault="002776E0" w:rsidP="00CD3680">
      <w:pPr>
        <w:pStyle w:val="af7"/>
        <w:numPr>
          <w:ilvl w:val="2"/>
          <w:numId w:val="11"/>
        </w:numPr>
        <w:spacing w:line="276" w:lineRule="auto"/>
      </w:pPr>
      <w:r w:rsidRPr="002776E0">
        <w:t xml:space="preserve">квалификационные требования к индивидуальным предпринимателям, а также руководителям юридического лица, самостоятельно организующим подготовку проектной документации, </w:t>
      </w:r>
      <w:r>
        <w:sym w:font="Symbol" w:char="F02D"/>
      </w:r>
      <w:r w:rsidRPr="002776E0">
        <w:t xml:space="preserve"> наличие высшего образования соответствующего профиля и стажа работы по специальности не менее чем пять</w:t>
      </w:r>
      <w:r>
        <w:t xml:space="preserve"> лет;</w:t>
      </w:r>
    </w:p>
    <w:p w:rsidR="002776E0" w:rsidRDefault="002776E0" w:rsidP="00CD3680">
      <w:pPr>
        <w:pStyle w:val="af7"/>
        <w:numPr>
          <w:ilvl w:val="2"/>
          <w:numId w:val="11"/>
        </w:numPr>
        <w:spacing w:line="276" w:lineRule="auto"/>
      </w:pPr>
      <w:proofErr w:type="gramStart"/>
      <w:r w:rsidRPr="002776E0">
        <w:t>требования к наличию у индивидуального предпринимателя или юридического лица специалистов по</w:t>
      </w:r>
      <w:r>
        <w:t xml:space="preserve"> </w:t>
      </w:r>
      <w:r w:rsidRPr="002776E0">
        <w:t xml:space="preserve">организации архитектурно-строительного проектирования (главных инженеров проектов, </w:t>
      </w:r>
      <w:r>
        <w:t>главных архитекторов проектов)</w:t>
      </w:r>
      <w:r w:rsidRPr="002776E0">
        <w:t>, трудовая функция которых включает организацию</w:t>
      </w:r>
      <w:r w:rsidRPr="002776E0">
        <w:rPr>
          <w:sz w:val="24"/>
        </w:rPr>
        <w:t xml:space="preserve"> </w:t>
      </w:r>
      <w:r w:rsidRPr="002776E0">
        <w:t xml:space="preserve">выполнения работ по подготовке проектной документации, и сведения о которых включены в </w:t>
      </w:r>
      <w:r>
        <w:t xml:space="preserve">национальный реестр специалистов в соответствии с законодательством Российской Федерации о градостроительной деятельности, </w:t>
      </w:r>
      <w:r>
        <w:sym w:font="Symbol" w:char="F02D"/>
      </w:r>
      <w:r w:rsidRPr="002776E0">
        <w:t xml:space="preserve"> не менее чем два специалиста по месту основной работ</w:t>
      </w:r>
      <w:r>
        <w:t>ы</w:t>
      </w:r>
      <w:r w:rsidR="006905DD">
        <w:t>.</w:t>
      </w:r>
      <w:proofErr w:type="gramEnd"/>
    </w:p>
    <w:p w:rsidR="00C91A79" w:rsidRDefault="00C91A79" w:rsidP="00CD3680">
      <w:pPr>
        <w:pStyle w:val="af7"/>
        <w:numPr>
          <w:ilvl w:val="1"/>
          <w:numId w:val="11"/>
        </w:numPr>
        <w:spacing w:line="276" w:lineRule="auto"/>
      </w:pPr>
      <w:r w:rsidRPr="00C91A79">
        <w:lastRenderedPageBreak/>
        <w:t xml:space="preserve">Минимальным требованием к члену </w:t>
      </w:r>
      <w:r>
        <w:t>Ассоциации</w:t>
      </w:r>
      <w:r w:rsidRPr="00C91A79">
        <w:t>, осуществляющему подготовку проектной до</w:t>
      </w:r>
      <w:r>
        <w:t>кументации</w:t>
      </w:r>
      <w:r w:rsidRPr="00C91A79">
        <w:t xml:space="preserve"> объектов использования атомной энергии, является наличие у члена </w:t>
      </w:r>
      <w:r>
        <w:t>Ассоциации лицензии</w:t>
      </w:r>
      <w:r w:rsidRPr="00C91A79">
        <w:t xml:space="preserve"> на соответствующие виды деятельности в области использования атомной энергии, выданной в соответствии с требованиями законодательства Российской Федерации в области использования атомной энергии</w:t>
      </w:r>
      <w:r>
        <w:t>.</w:t>
      </w:r>
    </w:p>
    <w:p w:rsidR="006905DD" w:rsidRDefault="006905DD" w:rsidP="00CD3680">
      <w:pPr>
        <w:pStyle w:val="af7"/>
        <w:numPr>
          <w:ilvl w:val="1"/>
          <w:numId w:val="11"/>
        </w:numPr>
        <w:spacing w:line="276" w:lineRule="auto"/>
      </w:pPr>
      <w:proofErr w:type="gramStart"/>
      <w:r>
        <w:t>Требования</w:t>
      </w:r>
      <w:r w:rsidR="00AB3E5A">
        <w:t>ми</w:t>
      </w:r>
      <w:r>
        <w:t xml:space="preserve"> к членам </w:t>
      </w:r>
      <w:r w:rsidR="00C46D71">
        <w:t>Ассоциации</w:t>
      </w:r>
      <w:r>
        <w:t>, осуществляющим подготовку проектной документации объектов, отнесенных к особо опасным, технически сложным и уникальным</w:t>
      </w:r>
      <w:r w:rsidR="001B62AA">
        <w:t xml:space="preserve"> </w:t>
      </w:r>
      <w:r w:rsidR="001B62AA" w:rsidRPr="001B62AA">
        <w:t>(за исключением объектов использования атомной энергии)</w:t>
      </w:r>
      <w:r>
        <w:t>,</w:t>
      </w:r>
      <w:r w:rsidR="00AC6EEC">
        <w:t xml:space="preserve"> </w:t>
      </w:r>
      <w:r w:rsidR="00637631">
        <w:t>с учетом</w:t>
      </w:r>
      <w:r w:rsidR="00AB3E5A">
        <w:t xml:space="preserve"> стоимости</w:t>
      </w:r>
      <w:r w:rsidR="00AB3E5A" w:rsidRPr="00AB3E5A">
        <w:t xml:space="preserve"> работ, которые член </w:t>
      </w:r>
      <w:r w:rsidR="00AB3E5A">
        <w:t>Ассоциации</w:t>
      </w:r>
      <w:r w:rsidR="00AB3E5A" w:rsidRPr="00AB3E5A">
        <w:t xml:space="preserve"> планирует выполнять по одному договору о подготовке проектной документации</w:t>
      </w:r>
      <w:r w:rsidR="00AB3E5A">
        <w:t>, являются</w:t>
      </w:r>
      <w:r w:rsidR="00851AEE">
        <w:t>:</w:t>
      </w:r>
      <w:proofErr w:type="gramEnd"/>
    </w:p>
    <w:p w:rsidR="00AB3E5A" w:rsidRDefault="00AB3E5A" w:rsidP="00CD3680">
      <w:pPr>
        <w:pStyle w:val="af7"/>
        <w:numPr>
          <w:ilvl w:val="2"/>
          <w:numId w:val="11"/>
        </w:numPr>
        <w:spacing w:line="276" w:lineRule="auto"/>
      </w:pPr>
      <w:r w:rsidRPr="00AB3E5A">
        <w:t xml:space="preserve">наличие у члена </w:t>
      </w:r>
      <w:r>
        <w:t>Ассоциации</w:t>
      </w:r>
      <w:r w:rsidRPr="00AB3E5A">
        <w:t xml:space="preserve"> в штате по месту основной работы</w:t>
      </w:r>
      <w:r>
        <w:t>:</w:t>
      </w:r>
    </w:p>
    <w:p w:rsidR="00956B8E" w:rsidRDefault="00AB3E5A" w:rsidP="00CD3680">
      <w:pPr>
        <w:pStyle w:val="af7"/>
        <w:numPr>
          <w:ilvl w:val="3"/>
          <w:numId w:val="11"/>
        </w:numPr>
        <w:spacing w:line="276" w:lineRule="auto"/>
      </w:pPr>
      <w:proofErr w:type="gramStart"/>
      <w:r w:rsidRPr="00AB3E5A">
        <w:t>не менее 2 работников, занимающих должности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</w:t>
      </w:r>
      <w:r>
        <w:t>,</w:t>
      </w:r>
      <w:r w:rsidRPr="00AB3E5A">
        <w:t xml:space="preserve">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3 специалистов, имеющих высшее профессиональное образование</w:t>
      </w:r>
      <w:proofErr w:type="gramEnd"/>
      <w:r w:rsidRPr="00AB3E5A">
        <w:t xml:space="preserve"> соответствующего профиля и стаж работы в области архитектурно-строительного проектирования не менее 5 лет, - в случае, если стоимость работ, которые член </w:t>
      </w:r>
      <w:r>
        <w:t>Ассоциации</w:t>
      </w:r>
      <w:r w:rsidRPr="00AB3E5A">
        <w:t xml:space="preserve"> планирует выполнять по одному договору о подготовке проектной документации, составляет не более 25 миллионов рублей</w:t>
      </w:r>
      <w:r>
        <w:t>;</w:t>
      </w:r>
    </w:p>
    <w:p w:rsidR="00AB3E5A" w:rsidRDefault="00AB3E5A" w:rsidP="00CD3680">
      <w:pPr>
        <w:pStyle w:val="af7"/>
        <w:numPr>
          <w:ilvl w:val="3"/>
          <w:numId w:val="11"/>
        </w:numPr>
        <w:spacing w:line="276" w:lineRule="auto"/>
      </w:pPr>
      <w:proofErr w:type="gramStart"/>
      <w:r w:rsidRPr="00AB3E5A">
        <w:t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</w:t>
      </w:r>
      <w:r>
        <w:t>,</w:t>
      </w:r>
      <w:r w:rsidRPr="00AB3E5A">
        <w:t xml:space="preserve">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4 специалистов, имеющих высшее профессиональное образование соответствующего профиля и</w:t>
      </w:r>
      <w:proofErr w:type="gramEnd"/>
      <w:r w:rsidRPr="00AB3E5A">
        <w:t xml:space="preserve"> стаж работы в области архитектурно-строительного проектирования не менее 5 лет, - в случае, если стоимость работ, которые член </w:t>
      </w:r>
      <w:r>
        <w:t>Ассоциации</w:t>
      </w:r>
      <w:r w:rsidRPr="00AB3E5A">
        <w:t xml:space="preserve"> планирует выполнять по одному договору о подготовке проектной документации, составляет не более 50 миллионов рублей</w:t>
      </w:r>
      <w:r>
        <w:t>;</w:t>
      </w:r>
    </w:p>
    <w:p w:rsidR="00AB3E5A" w:rsidRDefault="00AB3E5A" w:rsidP="00CD3680">
      <w:pPr>
        <w:pStyle w:val="af7"/>
        <w:numPr>
          <w:ilvl w:val="3"/>
          <w:numId w:val="11"/>
        </w:numPr>
        <w:spacing w:line="276" w:lineRule="auto"/>
      </w:pPr>
      <w:proofErr w:type="gramStart"/>
      <w:r w:rsidRPr="00AB3E5A">
        <w:lastRenderedPageBreak/>
        <w:t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5 специалистов, имеющих высшее профессиональное образование соответствующего профиля и</w:t>
      </w:r>
      <w:proofErr w:type="gramEnd"/>
      <w:r w:rsidRPr="00AB3E5A">
        <w:t xml:space="preserve"> стаж работы в области архитектурно-строительного проектирования не менее 5 лет, - в случае, если стоимость работ, которые член </w:t>
      </w:r>
      <w:r>
        <w:t>Ассоциации</w:t>
      </w:r>
      <w:r w:rsidRPr="00AB3E5A">
        <w:t xml:space="preserve"> планирует выполнять по одному договору о подготовке проектной документации, составляет не более 300 миллионов рублей</w:t>
      </w:r>
      <w:r>
        <w:t>;</w:t>
      </w:r>
    </w:p>
    <w:p w:rsidR="00AB3E5A" w:rsidRDefault="00AB3E5A" w:rsidP="00CD3680">
      <w:pPr>
        <w:pStyle w:val="af7"/>
        <w:numPr>
          <w:ilvl w:val="3"/>
          <w:numId w:val="11"/>
        </w:numPr>
        <w:spacing w:line="276" w:lineRule="auto"/>
      </w:pPr>
      <w:proofErr w:type="gramStart"/>
      <w:r w:rsidRPr="00AB3E5A">
        <w:t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7 специалистов, имеющих высшее профессиональное образование соответствующего профиля и</w:t>
      </w:r>
      <w:proofErr w:type="gramEnd"/>
      <w:r w:rsidRPr="00AB3E5A">
        <w:t xml:space="preserve"> стаж работы в области архитектурно-строительного проектирования не менее 5 лет, - в случае, если стоимость работ, которые член </w:t>
      </w:r>
      <w:r>
        <w:t>Ассоциации</w:t>
      </w:r>
      <w:r w:rsidRPr="00AB3E5A">
        <w:t xml:space="preserve"> планирует выполнять по одному договору о подготовке проектной документации, составляет 300 миллионов рублей и более</w:t>
      </w:r>
      <w:r>
        <w:t>.</w:t>
      </w:r>
    </w:p>
    <w:p w:rsidR="00AB3E5A" w:rsidRDefault="00AB3E5A" w:rsidP="00CD3680">
      <w:pPr>
        <w:pStyle w:val="af7"/>
        <w:numPr>
          <w:ilvl w:val="2"/>
          <w:numId w:val="11"/>
        </w:numPr>
        <w:spacing w:line="276" w:lineRule="auto"/>
      </w:pPr>
      <w:r w:rsidRPr="00AB3E5A">
        <w:t>повышение квалификации в области архитектурно-строительного проектирования руководителей и специалистов, осуществляемое не реже одного раза в 5 лет</w:t>
      </w:r>
      <w:r>
        <w:t>;</w:t>
      </w:r>
    </w:p>
    <w:p w:rsidR="001B62AA" w:rsidRDefault="001B62AA" w:rsidP="00CC7C98">
      <w:pPr>
        <w:pStyle w:val="af7"/>
        <w:numPr>
          <w:ilvl w:val="2"/>
          <w:numId w:val="11"/>
        </w:numPr>
        <w:spacing w:line="276" w:lineRule="auto"/>
      </w:pPr>
      <w:r w:rsidRPr="001B62AA">
        <w:t xml:space="preserve">наличие у руководителей и специалистов квалификации, подтвержденной в порядке, установленном внутренними документами </w:t>
      </w:r>
      <w:r>
        <w:t>Ассоциации</w:t>
      </w:r>
      <w:r w:rsidRPr="001B62AA">
        <w:t>, с учетом требований законодательства Российской Федерации;</w:t>
      </w:r>
    </w:p>
    <w:p w:rsidR="001B62AA" w:rsidRPr="009238BA" w:rsidRDefault="001B62AA" w:rsidP="00CD3680">
      <w:pPr>
        <w:pStyle w:val="af7"/>
        <w:numPr>
          <w:ilvl w:val="2"/>
          <w:numId w:val="11"/>
        </w:numPr>
        <w:spacing w:line="276" w:lineRule="auto"/>
      </w:pPr>
      <w:proofErr w:type="gramStart"/>
      <w:r w:rsidRPr="001B62AA">
        <w:t xml:space="preserve">наличие у члена </w:t>
      </w:r>
      <w:r>
        <w:t>Ассоциации</w:t>
      </w:r>
      <w:r w:rsidRPr="001B62AA">
        <w:t xml:space="preserve"> системы аттестации работников, подлежащих аттестации по правилам, установленным Федеральной службой по экологическому, технологическому и атомному надзору, в случае, </w:t>
      </w:r>
      <w:r w:rsidRPr="009238BA">
        <w:t xml:space="preserve">если в штатное расписание такого члена включены должности, в отношении выполняемых работ по которым осуществляется надзор указанной </w:t>
      </w:r>
      <w:r w:rsidRPr="009238BA">
        <w:lastRenderedPageBreak/>
        <w:t>Службой и замещение которых допускается только работниками, прошедшими такую аттестацию;</w:t>
      </w:r>
      <w:proofErr w:type="gramEnd"/>
    </w:p>
    <w:p w:rsidR="001B62AA" w:rsidRDefault="001B62AA" w:rsidP="00CD3680">
      <w:pPr>
        <w:pStyle w:val="af7"/>
        <w:numPr>
          <w:ilvl w:val="2"/>
          <w:numId w:val="11"/>
        </w:numPr>
        <w:spacing w:line="276" w:lineRule="auto"/>
      </w:pPr>
      <w:r w:rsidRPr="001B62AA">
        <w:t xml:space="preserve">наличие принадлежащих </w:t>
      </w:r>
      <w:r>
        <w:t>члену Ассоциации</w:t>
      </w:r>
      <w:r w:rsidRPr="001B62AA">
        <w:t xml:space="preserve"> на праве собственности или ином законном основании зданий, сооружений</w:t>
      </w:r>
      <w:r w:rsidR="004A557A">
        <w:t xml:space="preserve"> </w:t>
      </w:r>
      <w:r w:rsidRPr="001B62AA">
        <w:t>или помещений,</w:t>
      </w:r>
      <w:r>
        <w:t xml:space="preserve"> пригодных для выполнения работ по подготовке проектной документации,</w:t>
      </w:r>
      <w:r w:rsidRPr="001B62AA">
        <w:t xml:space="preserve"> электронно-вычислительных средств, лицензионного программного обеспечения</w:t>
      </w:r>
      <w:r>
        <w:t>,</w:t>
      </w:r>
      <w:r w:rsidRPr="001B62AA">
        <w:t xml:space="preserve"> в случае необходимости средств обеспечения промышленной безопасности, а такж</w:t>
      </w:r>
      <w:r>
        <w:t>е средств контроля измерений;</w:t>
      </w:r>
    </w:p>
    <w:p w:rsidR="001B62AA" w:rsidRPr="009238BA" w:rsidRDefault="001B62AA" w:rsidP="00CD3680">
      <w:pPr>
        <w:pStyle w:val="af7"/>
        <w:numPr>
          <w:ilvl w:val="2"/>
          <w:numId w:val="11"/>
        </w:numPr>
        <w:spacing w:line="276" w:lineRule="auto"/>
      </w:pPr>
      <w:r w:rsidRPr="001B62AA">
        <w:t xml:space="preserve">наличие </w:t>
      </w:r>
      <w:r>
        <w:t>у члена Ассоциации</w:t>
      </w:r>
      <w:r w:rsidRPr="001B62AA">
        <w:t xml:space="preserve"> документов, устанавливающих порядок организации и проведения контроля </w:t>
      </w:r>
      <w:proofErr w:type="gramStart"/>
      <w:r w:rsidRPr="001B62AA">
        <w:t>качества</w:t>
      </w:r>
      <w:proofErr w:type="gramEnd"/>
      <w:r w:rsidRPr="001B62AA">
        <w:t xml:space="preserve"> выполняемых работ, а </w:t>
      </w:r>
      <w:r w:rsidRPr="009238BA">
        <w:t>также работников, на которых в установленном порядке возложена обязанность по осуществлению такого контроля.</w:t>
      </w:r>
    </w:p>
    <w:p w:rsidR="00594FF7" w:rsidRPr="009238BA" w:rsidRDefault="0071125C" w:rsidP="00CD3680">
      <w:pPr>
        <w:pStyle w:val="af7"/>
        <w:numPr>
          <w:ilvl w:val="1"/>
          <w:numId w:val="11"/>
        </w:numPr>
        <w:spacing w:line="276" w:lineRule="auto"/>
      </w:pPr>
      <w:r w:rsidRPr="009238BA">
        <w:t>Характеристика квалификации, необходимой работникам для осуществления трудовых функций по подготовке проектной документации</w:t>
      </w:r>
      <w:r w:rsidR="00AC6EEC" w:rsidRPr="009238BA">
        <w:t xml:space="preserve"> 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</w:t>
      </w:r>
      <w:r w:rsidRPr="009238BA">
        <w:t>, устанавливается квалификационным</w:t>
      </w:r>
      <w:r w:rsidR="009238BA" w:rsidRPr="009238BA">
        <w:t>и</w:t>
      </w:r>
      <w:r w:rsidRPr="009238BA">
        <w:t xml:space="preserve"> стандарт</w:t>
      </w:r>
      <w:r w:rsidR="009238BA" w:rsidRPr="009238BA">
        <w:t>а</w:t>
      </w:r>
      <w:r w:rsidRPr="009238BA">
        <w:t>м</w:t>
      </w:r>
      <w:r w:rsidR="009238BA" w:rsidRPr="009238BA">
        <w:t>и</w:t>
      </w:r>
      <w:r w:rsidRPr="009238BA">
        <w:t xml:space="preserve"> </w:t>
      </w:r>
      <w:r w:rsidR="00C46D71" w:rsidRPr="009238BA">
        <w:t>Ассоциации</w:t>
      </w:r>
      <w:r w:rsidRPr="009238BA">
        <w:t>.</w:t>
      </w:r>
    </w:p>
    <w:p w:rsidR="0071125C" w:rsidRPr="001444F5" w:rsidRDefault="0021041C" w:rsidP="00CD3680">
      <w:pPr>
        <w:pStyle w:val="af7"/>
        <w:numPr>
          <w:ilvl w:val="1"/>
          <w:numId w:val="11"/>
        </w:numPr>
        <w:spacing w:line="276" w:lineRule="auto"/>
      </w:pPr>
      <w:proofErr w:type="gramStart"/>
      <w:r w:rsidRPr="001444F5">
        <w:t xml:space="preserve">Специалисты по организации архитектурно-строительного проектирования, сведения о которых заявляются для подтверждения соответствия требованиям, </w:t>
      </w:r>
      <w:r w:rsidR="00D02B98" w:rsidRPr="001444F5">
        <w:t xml:space="preserve"> должны являться физическими лицами, которые имеют право осуществлять по трудовому договору, заключенному с индивидуальным предпринимателем или юридическим лицом, трудовые функции по организации выполнения работ по подготовке проектной документации, в том числе в</w:t>
      </w:r>
      <w:r w:rsidR="00594FBE" w:rsidRPr="001444F5">
        <w:t xml:space="preserve"> </w:t>
      </w:r>
      <w:r w:rsidR="00D02B98" w:rsidRPr="001444F5">
        <w:t>должности главного инженера проекта, главного архитектора проекта</w:t>
      </w:r>
      <w:r w:rsidRPr="001444F5">
        <w:t>.</w:t>
      </w:r>
      <w:proofErr w:type="gramEnd"/>
      <w:r w:rsidRPr="001444F5">
        <w:t xml:space="preserve"> К должностным </w:t>
      </w:r>
      <w:r w:rsidR="009238BA" w:rsidRPr="001444F5">
        <w:t>обязанностям</w:t>
      </w:r>
      <w:r w:rsidRPr="001444F5">
        <w:t xml:space="preserve"> таких </w:t>
      </w:r>
      <w:proofErr w:type="gramStart"/>
      <w:r w:rsidRPr="001444F5">
        <w:t>специалистов</w:t>
      </w:r>
      <w:proofErr w:type="gramEnd"/>
      <w:r w:rsidRPr="001444F5">
        <w:t xml:space="preserve"> </w:t>
      </w:r>
      <w:r w:rsidR="00D02B98" w:rsidRPr="001444F5">
        <w:t xml:space="preserve">в том числе </w:t>
      </w:r>
      <w:r w:rsidRPr="001444F5">
        <w:t>должны относиться:</w:t>
      </w:r>
    </w:p>
    <w:p w:rsidR="0071125C" w:rsidRPr="001444F5" w:rsidRDefault="00D02B98" w:rsidP="00723561">
      <w:pPr>
        <w:pStyle w:val="af7"/>
        <w:spacing w:line="276" w:lineRule="auto"/>
        <w:ind w:left="0" w:firstLine="0"/>
      </w:pPr>
      <w:r w:rsidRPr="001444F5">
        <w:t>- утверждение заданий на проектирование объекта капитального строительства;</w:t>
      </w:r>
    </w:p>
    <w:p w:rsidR="00D02B98" w:rsidRPr="001444F5" w:rsidRDefault="00D02B98" w:rsidP="00723561">
      <w:pPr>
        <w:pStyle w:val="af7"/>
        <w:spacing w:line="276" w:lineRule="auto"/>
        <w:ind w:left="0" w:firstLine="0"/>
      </w:pPr>
      <w:r w:rsidRPr="001444F5">
        <w:t>- представление, согласование и приемка результатов работ по подготовке проектной документации;</w:t>
      </w:r>
    </w:p>
    <w:p w:rsidR="00D02B98" w:rsidRDefault="00D02B98" w:rsidP="00723561">
      <w:pPr>
        <w:pStyle w:val="af7"/>
        <w:spacing w:line="276" w:lineRule="auto"/>
        <w:ind w:left="0" w:firstLine="0"/>
      </w:pPr>
      <w:r w:rsidRPr="001444F5">
        <w:t>- утверждение проектной документации.</w:t>
      </w:r>
    </w:p>
    <w:p w:rsidR="0071125C" w:rsidRPr="0082400D" w:rsidRDefault="0071125C" w:rsidP="00CD3680">
      <w:pPr>
        <w:pStyle w:val="af7"/>
        <w:numPr>
          <w:ilvl w:val="0"/>
          <w:numId w:val="11"/>
        </w:numPr>
        <w:tabs>
          <w:tab w:val="left" w:pos="284"/>
        </w:tabs>
        <w:spacing w:line="276" w:lineRule="auto"/>
        <w:jc w:val="center"/>
        <w:rPr>
          <w:b/>
        </w:rPr>
      </w:pPr>
      <w:r w:rsidRPr="0082400D">
        <w:rPr>
          <w:b/>
        </w:rPr>
        <w:t xml:space="preserve">Порядок приема в члены </w:t>
      </w:r>
      <w:r w:rsidR="00C46D71" w:rsidRPr="0082400D">
        <w:rPr>
          <w:b/>
        </w:rPr>
        <w:t>Ассоциации</w:t>
      </w:r>
    </w:p>
    <w:p w:rsidR="0071125C" w:rsidRPr="0082400D" w:rsidRDefault="00ED4861" w:rsidP="00CD3680">
      <w:pPr>
        <w:pStyle w:val="af7"/>
        <w:numPr>
          <w:ilvl w:val="1"/>
          <w:numId w:val="11"/>
        </w:numPr>
        <w:spacing w:line="276" w:lineRule="auto"/>
        <w:rPr>
          <w:b/>
        </w:rPr>
      </w:pPr>
      <w:r>
        <w:t xml:space="preserve">В члены </w:t>
      </w:r>
      <w:r w:rsidR="00C46D71">
        <w:t>Ассоциации</w:t>
      </w:r>
      <w:r>
        <w:t xml:space="preserve"> принимаются российские и иностранные юридические лица, а также индивидуальные предприниматели, при услови</w:t>
      </w:r>
      <w:r w:rsidR="00FC5A19">
        <w:t xml:space="preserve">и соответствия таких лиц требованиям, установленным </w:t>
      </w:r>
      <w:r w:rsidR="00C46D71">
        <w:t>Ассоциацией</w:t>
      </w:r>
      <w:r w:rsidR="00FC5A19">
        <w:t xml:space="preserve"> к своим членам, и уплаты в полном объеме взносов в компенсационный фонд (компенсационные фонды) </w:t>
      </w:r>
      <w:r w:rsidR="00C46D71">
        <w:t>Ассоциации</w:t>
      </w:r>
      <w:r w:rsidR="00FC5A19">
        <w:t>.</w:t>
      </w:r>
    </w:p>
    <w:p w:rsidR="00FC5A19" w:rsidRPr="0082400D" w:rsidRDefault="00FC5A19" w:rsidP="00CD3680">
      <w:pPr>
        <w:pStyle w:val="af7"/>
        <w:numPr>
          <w:ilvl w:val="1"/>
          <w:numId w:val="11"/>
        </w:numPr>
        <w:spacing w:line="276" w:lineRule="auto"/>
        <w:rPr>
          <w:b/>
        </w:rPr>
      </w:pPr>
      <w:r>
        <w:t xml:space="preserve">Для приема в члены </w:t>
      </w:r>
      <w:r w:rsidR="00C46D71">
        <w:t>Ассоциации</w:t>
      </w:r>
      <w:r>
        <w:t xml:space="preserve"> лица, указанные в п. 4.1. Положения (далее - заявители)</w:t>
      </w:r>
      <w:r w:rsidR="00E6276A">
        <w:t>, пред</w:t>
      </w:r>
      <w:r>
        <w:t>ставляют</w:t>
      </w:r>
      <w:r w:rsidR="00E6276A">
        <w:t xml:space="preserve"> в </w:t>
      </w:r>
      <w:r w:rsidR="00C46D71">
        <w:t>Ассоциацию</w:t>
      </w:r>
      <w:r>
        <w:t xml:space="preserve"> следующие документы:</w:t>
      </w:r>
    </w:p>
    <w:p w:rsidR="00FC5A19" w:rsidRDefault="00FC5A19" w:rsidP="00CD3680">
      <w:pPr>
        <w:pStyle w:val="af7"/>
        <w:numPr>
          <w:ilvl w:val="3"/>
          <w:numId w:val="11"/>
        </w:numPr>
        <w:spacing w:line="276" w:lineRule="auto"/>
      </w:pPr>
      <w:r w:rsidRPr="00FC5A19">
        <w:t xml:space="preserve">заявление о приеме в члены </w:t>
      </w:r>
      <w:r w:rsidR="00C46D71">
        <w:t>Ассоциации</w:t>
      </w:r>
      <w:r w:rsidRPr="00FC5A19">
        <w:t>, в котором должны быть указаны в том числе сведения о намерении</w:t>
      </w:r>
      <w:r>
        <w:t xml:space="preserve"> заявителя</w:t>
      </w:r>
      <w:r w:rsidRPr="00FC5A19">
        <w:t xml:space="preserve"> принимать участие в </w:t>
      </w:r>
      <w:r w:rsidRPr="00FC5A19">
        <w:lastRenderedPageBreak/>
        <w:t>заключени</w:t>
      </w:r>
      <w:proofErr w:type="gramStart"/>
      <w:r w:rsidRPr="00FC5A19">
        <w:t>и</w:t>
      </w:r>
      <w:proofErr w:type="gramEnd"/>
      <w:r w:rsidRPr="00FC5A19">
        <w:t xml:space="preserve"> договоров подряда на подготовку проектной документации с использованием конкурентных способов заключения договоров или об отсутствии таких намерений</w:t>
      </w:r>
      <w:r>
        <w:t>;</w:t>
      </w:r>
    </w:p>
    <w:p w:rsidR="00FC5A19" w:rsidRDefault="00FC5A19" w:rsidP="00CD3680">
      <w:pPr>
        <w:pStyle w:val="af7"/>
        <w:numPr>
          <w:ilvl w:val="3"/>
          <w:numId w:val="11"/>
        </w:numPr>
        <w:spacing w:line="276" w:lineRule="auto"/>
      </w:pPr>
      <w:r w:rsidRPr="00FC5A19">
        <w:t xml:space="preserve">копия документа, подтверждающего факт внесения в соответствующий государственный реестр записи о государственной регистрации </w:t>
      </w:r>
      <w:r>
        <w:t>заявителя,</w:t>
      </w:r>
      <w:r w:rsidRPr="00FC5A19">
        <w:t xml:space="preserve"> копии учредительных документов (для</w:t>
      </w:r>
      <w:r>
        <w:t xml:space="preserve"> заявителя -</w:t>
      </w:r>
      <w:r w:rsidRPr="00FC5A19">
        <w:t xml:space="preserve"> юридического лица), надлежащим образом заверенный перевод на русский язык документов о государственной регистрации </w:t>
      </w:r>
      <w:r>
        <w:t>заявителя</w:t>
      </w:r>
      <w:r w:rsidRPr="00FC5A19">
        <w:t xml:space="preserve"> в соответствии с законодательством соответствующего государства (для</w:t>
      </w:r>
      <w:r>
        <w:t xml:space="preserve"> заявителя -</w:t>
      </w:r>
      <w:r w:rsidRPr="00FC5A19">
        <w:t xml:space="preserve"> иностранного юридического лица)</w:t>
      </w:r>
      <w:r>
        <w:t>;</w:t>
      </w:r>
    </w:p>
    <w:p w:rsidR="00FC5A19" w:rsidRPr="009238BA" w:rsidRDefault="00FC5A19" w:rsidP="00CD3680">
      <w:pPr>
        <w:pStyle w:val="af7"/>
        <w:numPr>
          <w:ilvl w:val="3"/>
          <w:numId w:val="11"/>
        </w:numPr>
        <w:spacing w:line="276" w:lineRule="auto"/>
      </w:pPr>
      <w:r w:rsidRPr="009238BA">
        <w:t>документы, подтверждающие соответствие заявителя требованиям, установленным</w:t>
      </w:r>
      <w:r w:rsidR="00587F16" w:rsidRPr="009238BA">
        <w:t xml:space="preserve"> во внутренних документах </w:t>
      </w:r>
      <w:r w:rsidR="00C46D71" w:rsidRPr="009238BA">
        <w:t>Ассоциации</w:t>
      </w:r>
      <w:r w:rsidRPr="009238BA">
        <w:t>;</w:t>
      </w:r>
    </w:p>
    <w:p w:rsidR="00FC5A19" w:rsidRPr="009238BA" w:rsidRDefault="00FC5A19" w:rsidP="00CD3680">
      <w:pPr>
        <w:pStyle w:val="af7"/>
        <w:numPr>
          <w:ilvl w:val="3"/>
          <w:numId w:val="11"/>
        </w:numPr>
        <w:spacing w:line="276" w:lineRule="auto"/>
      </w:pPr>
      <w:r w:rsidRPr="009238BA">
        <w:t>документы, подтверждающие наличие у заявителя специалистов по организации архитектурно-строительного проектирования</w:t>
      </w:r>
      <w:r w:rsidR="00E6276A" w:rsidRPr="009238BA">
        <w:t>;</w:t>
      </w:r>
    </w:p>
    <w:p w:rsidR="00E6276A" w:rsidRDefault="00E6276A" w:rsidP="00CD3680">
      <w:pPr>
        <w:pStyle w:val="af7"/>
        <w:numPr>
          <w:ilvl w:val="3"/>
          <w:numId w:val="11"/>
        </w:numPr>
        <w:spacing w:line="276" w:lineRule="auto"/>
      </w:pPr>
      <w:r w:rsidRPr="00E6276A">
        <w:t xml:space="preserve">документы, подтверждающие наличие у специалистов </w:t>
      </w:r>
      <w:r>
        <w:t xml:space="preserve">по организации </w:t>
      </w:r>
      <w:r w:rsidRPr="009238BA">
        <w:t>архитектурно-строительного проектирования должностных обязанностей,</w:t>
      </w:r>
      <w:r w:rsidRPr="00E6276A">
        <w:t xml:space="preserve"> </w:t>
      </w:r>
      <w:r>
        <w:t>предусмотренных для таких специалистов Положением и законодательством Российской Федерации.</w:t>
      </w:r>
    </w:p>
    <w:p w:rsidR="005B54EE" w:rsidRPr="009238BA" w:rsidRDefault="00C46D71" w:rsidP="00CD3680">
      <w:pPr>
        <w:pStyle w:val="af7"/>
        <w:numPr>
          <w:ilvl w:val="1"/>
          <w:numId w:val="11"/>
        </w:numPr>
        <w:spacing w:line="276" w:lineRule="auto"/>
      </w:pPr>
      <w:r w:rsidRPr="009238BA">
        <w:t>Ассоциация</w:t>
      </w:r>
      <w:r w:rsidR="005B54EE" w:rsidRPr="009238BA">
        <w:t xml:space="preserve"> вправе разрабатывать рекомендованные формы документов для вступления и способы представления таких документов.</w:t>
      </w:r>
    </w:p>
    <w:p w:rsidR="00E6276A" w:rsidRPr="009238BA" w:rsidRDefault="00E6276A" w:rsidP="00CD3680">
      <w:pPr>
        <w:pStyle w:val="af7"/>
        <w:numPr>
          <w:ilvl w:val="1"/>
          <w:numId w:val="11"/>
        </w:numPr>
        <w:spacing w:line="276" w:lineRule="auto"/>
      </w:pPr>
      <w:proofErr w:type="gramStart"/>
      <w:r w:rsidRPr="009238BA">
        <w:t>Порядок</w:t>
      </w:r>
      <w:r w:rsidR="00B70FEF" w:rsidRPr="009238BA">
        <w:t xml:space="preserve"> и способы контроля</w:t>
      </w:r>
      <w:r w:rsidRPr="009238BA">
        <w:t xml:space="preserve"> соответствия заявителя требованиям, установленным </w:t>
      </w:r>
      <w:r w:rsidR="00C46D71" w:rsidRPr="009238BA">
        <w:t>Ассоциацией</w:t>
      </w:r>
      <w:r w:rsidRPr="009238BA">
        <w:t xml:space="preserve"> к своим членам в его внутренних документах, состав и виды документов, которые подтверждают соответствие таким требованиям, требования к оформлению представляемых документов, определяются </w:t>
      </w:r>
      <w:r w:rsidR="00B70FEF" w:rsidRPr="009238BA">
        <w:t xml:space="preserve">внутренним документом </w:t>
      </w:r>
      <w:r w:rsidR="00C46D71" w:rsidRPr="009238BA">
        <w:t>Ассоциации</w:t>
      </w:r>
      <w:r w:rsidR="00B70FEF" w:rsidRPr="009238BA">
        <w:t xml:space="preserve"> о контроле за деятельностью своих членов в части соблюдения ими требований стандартов и правил саморегулируемой организации, условий членства в саморегулируемой организации</w:t>
      </w:r>
      <w:r w:rsidR="00587F16" w:rsidRPr="009238BA">
        <w:t>, и иными внутренними документами</w:t>
      </w:r>
      <w:r w:rsidR="00B70FEF" w:rsidRPr="009238BA">
        <w:t>.</w:t>
      </w:r>
      <w:proofErr w:type="gramEnd"/>
    </w:p>
    <w:p w:rsidR="00B70FEF" w:rsidRDefault="00B70FEF" w:rsidP="00CD3680">
      <w:pPr>
        <w:pStyle w:val="af7"/>
        <w:numPr>
          <w:ilvl w:val="1"/>
          <w:numId w:val="11"/>
        </w:numPr>
        <w:spacing w:line="276" w:lineRule="auto"/>
      </w:pPr>
      <w:r w:rsidRPr="00B70FEF">
        <w:t>В срок</w:t>
      </w:r>
      <w:r w:rsidR="005B54EE">
        <w:t xml:space="preserve">, не превышающий </w:t>
      </w:r>
      <w:r w:rsidRPr="00B70FEF">
        <w:t>два месяца со дня получения</w:t>
      </w:r>
      <w:r>
        <w:t xml:space="preserve"> </w:t>
      </w:r>
      <w:r w:rsidRPr="00B70FEF">
        <w:t xml:space="preserve">документов, указанных в </w:t>
      </w:r>
      <w:r>
        <w:t>п. 4.2. Положения</w:t>
      </w:r>
      <w:r w:rsidRPr="00B70FEF">
        <w:t xml:space="preserve">, </w:t>
      </w:r>
      <w:r w:rsidR="00C46D71">
        <w:t>Ассоциация</w:t>
      </w:r>
      <w:r w:rsidRPr="00B70FEF">
        <w:t xml:space="preserve"> осуществляет проверку </w:t>
      </w:r>
      <w:r>
        <w:t>заявителя на предмет соответствия</w:t>
      </w:r>
      <w:r w:rsidRPr="00B70FEF">
        <w:t xml:space="preserve"> требованиям, установленным </w:t>
      </w:r>
      <w:r w:rsidR="00C46D71">
        <w:t>Ассоциацией</w:t>
      </w:r>
      <w:r w:rsidRPr="00B70FEF">
        <w:t xml:space="preserve"> к своим членам. При этом </w:t>
      </w:r>
      <w:r w:rsidR="00C46D71">
        <w:t>Ассоциация</w:t>
      </w:r>
      <w:r w:rsidRPr="00B70FEF">
        <w:t xml:space="preserve"> вправе обратиться</w:t>
      </w:r>
      <w:r>
        <w:t>:</w:t>
      </w:r>
    </w:p>
    <w:p w:rsidR="00B70FEF" w:rsidRDefault="00594232" w:rsidP="008A2EDC">
      <w:pPr>
        <w:pStyle w:val="af7"/>
        <w:numPr>
          <w:ilvl w:val="3"/>
          <w:numId w:val="11"/>
        </w:numPr>
        <w:tabs>
          <w:tab w:val="left" w:pos="567"/>
        </w:tabs>
        <w:spacing w:line="276" w:lineRule="auto"/>
        <w:ind w:left="426" w:hanging="426"/>
      </w:pPr>
      <w:r>
        <w:t>в саморегулируемую организацию, членом которой заявитель являлся ранее, с запросом информации о заявителе и документов, включая акты проверок деятельности заявителя;</w:t>
      </w:r>
    </w:p>
    <w:p w:rsidR="00594232" w:rsidRDefault="006E498A" w:rsidP="008A2EDC">
      <w:pPr>
        <w:pStyle w:val="af7"/>
        <w:numPr>
          <w:ilvl w:val="3"/>
          <w:numId w:val="11"/>
        </w:numPr>
        <w:tabs>
          <w:tab w:val="left" w:pos="567"/>
        </w:tabs>
        <w:spacing w:line="276" w:lineRule="auto"/>
        <w:ind w:left="426" w:hanging="426"/>
      </w:pPr>
      <w:r w:rsidRPr="006E498A">
        <w:t xml:space="preserve">в национальное объединение саморегулируемых организаций, основанных на членстве лиц, выполняющих инженерные изыскания, и саморегулируемых </w:t>
      </w:r>
      <w:r w:rsidRPr="006E498A">
        <w:lastRenderedPageBreak/>
        <w:t>организаций, основанных на членстве лиц, осуществляющих подготовку проектной документации, с запросом сведений</w:t>
      </w:r>
      <w:r w:rsidR="00594232">
        <w:t>:</w:t>
      </w:r>
    </w:p>
    <w:p w:rsidR="00594232" w:rsidRDefault="00594232" w:rsidP="00CD3680">
      <w:pPr>
        <w:pStyle w:val="af7"/>
        <w:numPr>
          <w:ilvl w:val="2"/>
          <w:numId w:val="11"/>
        </w:numPr>
        <w:spacing w:line="276" w:lineRule="auto"/>
      </w:pPr>
      <w:r w:rsidRPr="00594232">
        <w:t xml:space="preserve">о выплатах из компенсационного фонда саморегулируемой организации, членом которой </w:t>
      </w:r>
      <w:r>
        <w:t>являлся заявитель, произведенных по вине заявителя;</w:t>
      </w:r>
    </w:p>
    <w:p w:rsidR="00594232" w:rsidRDefault="00594232" w:rsidP="00CD3680">
      <w:pPr>
        <w:pStyle w:val="af7"/>
        <w:numPr>
          <w:ilvl w:val="2"/>
          <w:numId w:val="11"/>
        </w:numPr>
        <w:spacing w:line="276" w:lineRule="auto"/>
      </w:pPr>
      <w:r w:rsidRPr="00594232">
        <w:t xml:space="preserve">о наличии или об отсутствии в отношении специалистов </w:t>
      </w:r>
      <w:r>
        <w:t>заявителя</w:t>
      </w:r>
      <w:r w:rsidRPr="00594232">
        <w:t xml:space="preserve">, указанных в документах </w:t>
      </w:r>
      <w:r>
        <w:t>заявителя</w:t>
      </w:r>
      <w:r w:rsidRPr="00594232">
        <w:t xml:space="preserve">, решений об исключении сведений о таких специалистах из национального реестра специалистов, принятых за период не менее чем два года, предшествующих дню получения </w:t>
      </w:r>
      <w:r w:rsidR="00C46D71">
        <w:t>Ассоциацией</w:t>
      </w:r>
      <w:r w:rsidRPr="00594232">
        <w:t xml:space="preserve"> документов, указанных в </w:t>
      </w:r>
      <w:r>
        <w:t>п. 4.2. Положения;</w:t>
      </w:r>
    </w:p>
    <w:p w:rsidR="00594232" w:rsidRDefault="00594232" w:rsidP="008A2EDC">
      <w:pPr>
        <w:pStyle w:val="af7"/>
        <w:numPr>
          <w:ilvl w:val="3"/>
          <w:numId w:val="11"/>
        </w:numPr>
        <w:tabs>
          <w:tab w:val="left" w:pos="567"/>
        </w:tabs>
        <w:spacing w:line="276" w:lineRule="auto"/>
        <w:ind w:left="426" w:hanging="426"/>
      </w:pPr>
      <w:r w:rsidRPr="00594232">
        <w:t xml:space="preserve">в органы государственной власти или органы местного самоуправления с запросом информации, необходимой </w:t>
      </w:r>
      <w:r w:rsidR="00C46D71">
        <w:t>Ассоциации</w:t>
      </w:r>
      <w:r w:rsidRPr="00594232">
        <w:t xml:space="preserve"> для принятия решения о приеме </w:t>
      </w:r>
      <w:r>
        <w:t xml:space="preserve">заявителя в члены </w:t>
      </w:r>
      <w:r w:rsidR="00C46D71">
        <w:t>Ассоциации</w:t>
      </w:r>
      <w:r>
        <w:t>.</w:t>
      </w:r>
    </w:p>
    <w:p w:rsidR="00594232" w:rsidRDefault="00BE7A3B" w:rsidP="00CD3680">
      <w:pPr>
        <w:pStyle w:val="af7"/>
        <w:numPr>
          <w:ilvl w:val="1"/>
          <w:numId w:val="11"/>
        </w:numPr>
        <w:spacing w:line="276" w:lineRule="auto"/>
      </w:pPr>
      <w:r w:rsidRPr="00BE7A3B">
        <w:t>По результатам проверки</w:t>
      </w:r>
      <w:r>
        <w:t xml:space="preserve"> представленных заявителем документов </w:t>
      </w:r>
      <w:r w:rsidR="00C46D71">
        <w:t>Ассоциация</w:t>
      </w:r>
      <w:r w:rsidRPr="00BE7A3B">
        <w:t xml:space="preserve"> принимает одно из следующих решений</w:t>
      </w:r>
      <w:r>
        <w:t>:</w:t>
      </w:r>
    </w:p>
    <w:p w:rsidR="00BE7A3B" w:rsidRDefault="00BE7A3B" w:rsidP="008A2EDC">
      <w:pPr>
        <w:pStyle w:val="af7"/>
        <w:numPr>
          <w:ilvl w:val="3"/>
          <w:numId w:val="11"/>
        </w:numPr>
        <w:tabs>
          <w:tab w:val="left" w:pos="567"/>
        </w:tabs>
        <w:spacing w:line="276" w:lineRule="auto"/>
        <w:ind w:left="426" w:hanging="426"/>
      </w:pPr>
      <w:r w:rsidRPr="00BE7A3B">
        <w:t>о</w:t>
      </w:r>
      <w:r>
        <w:t xml:space="preserve"> приеме</w:t>
      </w:r>
      <w:r w:rsidRPr="00BE7A3B">
        <w:t xml:space="preserve"> </w:t>
      </w:r>
      <w:r>
        <w:t xml:space="preserve">заявителя в члены </w:t>
      </w:r>
      <w:r w:rsidR="00C46D71">
        <w:t>Ассоциации</w:t>
      </w:r>
      <w:r w:rsidRPr="00BE7A3B">
        <w:t xml:space="preserve"> при условии уплаты взноса в компенсационный фонд возмещения вреда, а также в компенсационный фонд обеспечения договорных обязательств в случае, если </w:t>
      </w:r>
      <w:r w:rsidR="00C46D71">
        <w:t>Ассоциацией</w:t>
      </w:r>
      <w:r w:rsidRPr="00BE7A3B">
        <w:t xml:space="preserve"> принято решение о формировании такого компенсационного фонда и в заявлении индивидуального предпринимателя или юридического лица о приеме в члены </w:t>
      </w:r>
      <w:r w:rsidR="00C46D71">
        <w:t>Ассоциации</w:t>
      </w:r>
      <w:r w:rsidRPr="00BE7A3B">
        <w:t xml:space="preserve"> указаны сведения о намерении принимать участие в заключени</w:t>
      </w:r>
      <w:proofErr w:type="gramStart"/>
      <w:r w:rsidRPr="00BE7A3B">
        <w:t>и</w:t>
      </w:r>
      <w:proofErr w:type="gramEnd"/>
      <w:r w:rsidRPr="00BE7A3B">
        <w:t xml:space="preserve"> договоров подряда на под</w:t>
      </w:r>
      <w:r>
        <w:t xml:space="preserve">готовку проектной документации </w:t>
      </w:r>
      <w:r w:rsidRPr="00BE7A3B">
        <w:t>с использованием конкурентных способов заключения договоров</w:t>
      </w:r>
      <w:r>
        <w:t>;</w:t>
      </w:r>
    </w:p>
    <w:p w:rsidR="00BE7A3B" w:rsidRDefault="00BE7A3B" w:rsidP="008A2EDC">
      <w:pPr>
        <w:pStyle w:val="af7"/>
        <w:numPr>
          <w:ilvl w:val="3"/>
          <w:numId w:val="11"/>
        </w:numPr>
        <w:tabs>
          <w:tab w:val="left" w:pos="567"/>
        </w:tabs>
        <w:spacing w:line="276" w:lineRule="auto"/>
        <w:ind w:left="426" w:hanging="426"/>
      </w:pPr>
      <w:r w:rsidRPr="00BE7A3B">
        <w:t xml:space="preserve">об отказе в приеме </w:t>
      </w:r>
      <w:r>
        <w:t xml:space="preserve">заявителя в члены </w:t>
      </w:r>
      <w:r w:rsidR="00C46D71">
        <w:t>Ассоциации</w:t>
      </w:r>
      <w:r w:rsidRPr="00BE7A3B">
        <w:t xml:space="preserve"> с указанием причин такого отказа</w:t>
      </w:r>
      <w:r>
        <w:t>.</w:t>
      </w:r>
    </w:p>
    <w:p w:rsidR="00BE7A3B" w:rsidRPr="00516A1E" w:rsidRDefault="00C46D71" w:rsidP="00CD3680">
      <w:pPr>
        <w:pStyle w:val="af7"/>
        <w:numPr>
          <w:ilvl w:val="1"/>
          <w:numId w:val="11"/>
        </w:numPr>
        <w:tabs>
          <w:tab w:val="left" w:pos="567"/>
        </w:tabs>
        <w:spacing w:line="276" w:lineRule="auto"/>
      </w:pPr>
      <w:r w:rsidRPr="00516A1E">
        <w:t>Ассоциация</w:t>
      </w:r>
      <w:r w:rsidR="00BE7A3B" w:rsidRPr="00516A1E">
        <w:t xml:space="preserve"> отказывает в приеме заявителя в члены </w:t>
      </w:r>
      <w:r w:rsidRPr="00516A1E">
        <w:t>Ассоциации</w:t>
      </w:r>
      <w:r w:rsidR="00BE7A3B" w:rsidRPr="00516A1E">
        <w:t xml:space="preserve"> по следующим основаниям:</w:t>
      </w:r>
    </w:p>
    <w:p w:rsidR="00BE7A3B" w:rsidRPr="00516A1E" w:rsidRDefault="00BE7A3B" w:rsidP="008A2EDC">
      <w:pPr>
        <w:pStyle w:val="af7"/>
        <w:numPr>
          <w:ilvl w:val="3"/>
          <w:numId w:val="11"/>
        </w:numPr>
        <w:tabs>
          <w:tab w:val="left" w:pos="567"/>
        </w:tabs>
        <w:spacing w:line="276" w:lineRule="auto"/>
        <w:ind w:left="567" w:hanging="567"/>
      </w:pPr>
      <w:r w:rsidRPr="00516A1E">
        <w:t xml:space="preserve">несоответствие заявителя требованиям, установленным </w:t>
      </w:r>
      <w:r w:rsidR="00C46D71" w:rsidRPr="00516A1E">
        <w:t>Ассоциацией</w:t>
      </w:r>
      <w:r w:rsidRPr="00516A1E">
        <w:t xml:space="preserve"> к своим членам;</w:t>
      </w:r>
    </w:p>
    <w:p w:rsidR="00BE7A3B" w:rsidRPr="00516A1E" w:rsidRDefault="00BE7A3B" w:rsidP="008A2EDC">
      <w:pPr>
        <w:pStyle w:val="af7"/>
        <w:numPr>
          <w:ilvl w:val="3"/>
          <w:numId w:val="11"/>
        </w:numPr>
        <w:tabs>
          <w:tab w:val="left" w:pos="567"/>
        </w:tabs>
        <w:spacing w:line="276" w:lineRule="auto"/>
        <w:ind w:left="567" w:hanging="567"/>
      </w:pPr>
      <w:r w:rsidRPr="00516A1E">
        <w:t>непредставление заявителем в полном объеме документов, предусмотренных п. 4.2. Положения;</w:t>
      </w:r>
    </w:p>
    <w:p w:rsidR="00BE7A3B" w:rsidRDefault="00BE7A3B" w:rsidP="008A2EDC">
      <w:pPr>
        <w:pStyle w:val="af7"/>
        <w:numPr>
          <w:ilvl w:val="3"/>
          <w:numId w:val="11"/>
        </w:numPr>
        <w:tabs>
          <w:tab w:val="left" w:pos="567"/>
        </w:tabs>
        <w:spacing w:line="276" w:lineRule="auto"/>
        <w:ind w:left="567" w:hanging="567"/>
      </w:pPr>
      <w:r w:rsidRPr="00516A1E">
        <w:t>если заявитель уже является членом саморегулируемой организации в области архитектурно-строитель</w:t>
      </w:r>
      <w:r w:rsidR="00894947" w:rsidRPr="00516A1E">
        <w:t>ного проектирования;</w:t>
      </w:r>
    </w:p>
    <w:p w:rsidR="00894947" w:rsidRPr="00516A1E" w:rsidRDefault="007454D8" w:rsidP="008A2EDC">
      <w:pPr>
        <w:pStyle w:val="af7"/>
        <w:numPr>
          <w:ilvl w:val="3"/>
          <w:numId w:val="11"/>
        </w:numPr>
        <w:tabs>
          <w:tab w:val="left" w:pos="567"/>
        </w:tabs>
        <w:spacing w:line="276" w:lineRule="auto"/>
        <w:ind w:left="426" w:hanging="426"/>
      </w:pPr>
      <w:r>
        <w:t xml:space="preserve">в </w:t>
      </w:r>
      <w:r w:rsidR="00894947" w:rsidRPr="00516A1E">
        <w:t xml:space="preserve">случае прекращения </w:t>
      </w:r>
      <w:r w:rsidR="00721985" w:rsidRPr="00516A1E">
        <w:t>заявителем</w:t>
      </w:r>
      <w:r w:rsidR="00894947" w:rsidRPr="00516A1E">
        <w:t xml:space="preserve"> членства в саморегулируемой организации в течение одного года </w:t>
      </w:r>
      <w:r w:rsidR="00721985" w:rsidRPr="00516A1E">
        <w:t xml:space="preserve">до подачи заявления о приеме в </w:t>
      </w:r>
      <w:r w:rsidR="00C46D71" w:rsidRPr="00516A1E">
        <w:t>Ассоциацию</w:t>
      </w:r>
      <w:r w:rsidR="00721985" w:rsidRPr="00516A1E">
        <w:t>.</w:t>
      </w:r>
    </w:p>
    <w:p w:rsidR="00BE7A3B" w:rsidRDefault="00C46D71" w:rsidP="00CD3680">
      <w:pPr>
        <w:pStyle w:val="af7"/>
        <w:numPr>
          <w:ilvl w:val="1"/>
          <w:numId w:val="11"/>
        </w:numPr>
        <w:tabs>
          <w:tab w:val="left" w:pos="567"/>
        </w:tabs>
        <w:spacing w:line="276" w:lineRule="auto"/>
      </w:pPr>
      <w:r w:rsidRPr="00516A1E">
        <w:t>Ассоциация</w:t>
      </w:r>
      <w:r w:rsidR="00BE7A3B" w:rsidRPr="00516A1E">
        <w:t xml:space="preserve"> вправе отказать в приеме заявителя в члены </w:t>
      </w:r>
      <w:r w:rsidRPr="00516A1E">
        <w:t>Ассоциации</w:t>
      </w:r>
      <w:r w:rsidR="00BE7A3B" w:rsidRPr="00516A1E">
        <w:t xml:space="preserve"> по</w:t>
      </w:r>
      <w:r w:rsidR="00BE7A3B" w:rsidRPr="00BE7A3B">
        <w:t xml:space="preserve"> следующим основаниям</w:t>
      </w:r>
      <w:r w:rsidR="00BE7A3B">
        <w:t>:</w:t>
      </w:r>
    </w:p>
    <w:p w:rsidR="00BE7A3B" w:rsidRDefault="00BE7A3B" w:rsidP="008A2EDC">
      <w:pPr>
        <w:pStyle w:val="af7"/>
        <w:numPr>
          <w:ilvl w:val="3"/>
          <w:numId w:val="11"/>
        </w:numPr>
        <w:tabs>
          <w:tab w:val="left" w:pos="567"/>
        </w:tabs>
        <w:spacing w:line="276" w:lineRule="auto"/>
        <w:ind w:left="426" w:hanging="426"/>
      </w:pPr>
      <w:r w:rsidRPr="00BE7A3B">
        <w:t xml:space="preserve">по вине </w:t>
      </w:r>
      <w:r>
        <w:t>заявителя</w:t>
      </w:r>
      <w:r w:rsidRPr="00BE7A3B">
        <w:t xml:space="preserve"> осуществлялись выплаты из компенсационного фонда возмещения вреда или компенсационного фонда обеспечения договорных </w:t>
      </w:r>
      <w:r w:rsidRPr="00BE7A3B">
        <w:lastRenderedPageBreak/>
        <w:t xml:space="preserve">обязательств саморегулируемой организации, членом которой ранее </w:t>
      </w:r>
      <w:r w:rsidR="00A445E1">
        <w:t>являлся заявитель;</w:t>
      </w:r>
    </w:p>
    <w:p w:rsidR="00A445E1" w:rsidRDefault="00894947" w:rsidP="008A2EDC">
      <w:pPr>
        <w:pStyle w:val="af7"/>
        <w:numPr>
          <w:ilvl w:val="3"/>
          <w:numId w:val="11"/>
        </w:numPr>
        <w:tabs>
          <w:tab w:val="left" w:pos="567"/>
        </w:tabs>
        <w:spacing w:line="276" w:lineRule="auto"/>
        <w:ind w:left="426" w:hanging="426"/>
      </w:pPr>
      <w:r>
        <w:t xml:space="preserve">применение </w:t>
      </w:r>
      <w:proofErr w:type="gramStart"/>
      <w:r>
        <w:t>к заявителю процедур в деле о банкротстве в соответствии с законодательством</w:t>
      </w:r>
      <w:proofErr w:type="gramEnd"/>
      <w:r>
        <w:t xml:space="preserve"> Российской Федерации о несостоятельности (банкротстве);</w:t>
      </w:r>
    </w:p>
    <w:p w:rsidR="00894947" w:rsidRDefault="00894947" w:rsidP="008A2EDC">
      <w:pPr>
        <w:pStyle w:val="af7"/>
        <w:numPr>
          <w:ilvl w:val="3"/>
          <w:numId w:val="11"/>
        </w:numPr>
        <w:tabs>
          <w:tab w:val="left" w:pos="567"/>
        </w:tabs>
        <w:spacing w:line="276" w:lineRule="auto"/>
        <w:ind w:left="426" w:hanging="426"/>
      </w:pPr>
      <w:r>
        <w:t>включение информации о заявителе в реестр недобросовестных поставщиков в соответствии с законодательством Российской Федерации о</w:t>
      </w:r>
      <w:r w:rsidRPr="00894947"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="006C5B7F">
        <w:t>;</w:t>
      </w:r>
    </w:p>
    <w:p w:rsidR="006C5B7F" w:rsidRPr="006C5B7F" w:rsidRDefault="006C5B7F" w:rsidP="008A2EDC">
      <w:pPr>
        <w:pStyle w:val="af7"/>
        <w:numPr>
          <w:ilvl w:val="3"/>
          <w:numId w:val="11"/>
        </w:numPr>
        <w:tabs>
          <w:tab w:val="left" w:pos="567"/>
        </w:tabs>
        <w:spacing w:line="276" w:lineRule="auto"/>
        <w:ind w:left="426" w:hanging="426"/>
      </w:pPr>
      <w:r w:rsidRPr="006C5B7F">
        <w:t>в иных случаях, установленных федеральным законом.</w:t>
      </w:r>
    </w:p>
    <w:p w:rsidR="00721985" w:rsidRDefault="00721985" w:rsidP="00CD3680">
      <w:pPr>
        <w:pStyle w:val="af7"/>
        <w:numPr>
          <w:ilvl w:val="1"/>
          <w:numId w:val="11"/>
        </w:numPr>
        <w:tabs>
          <w:tab w:val="left" w:pos="709"/>
        </w:tabs>
        <w:spacing w:line="276" w:lineRule="auto"/>
      </w:pPr>
      <w:r>
        <w:t xml:space="preserve">В течение трех дней с момента принятия решения о приеме в члены или об отказе в приеме в члены </w:t>
      </w:r>
      <w:r w:rsidR="00C46D71">
        <w:t>Ассоциация</w:t>
      </w:r>
      <w:r>
        <w:t xml:space="preserve"> направляет заявителю уведомление о принятом решении с приложением копии такого решения.</w:t>
      </w:r>
    </w:p>
    <w:p w:rsidR="00721985" w:rsidRDefault="00721985" w:rsidP="00CD3680">
      <w:pPr>
        <w:pStyle w:val="af7"/>
        <w:numPr>
          <w:ilvl w:val="1"/>
          <w:numId w:val="11"/>
        </w:numPr>
        <w:tabs>
          <w:tab w:val="left" w:pos="709"/>
        </w:tabs>
        <w:spacing w:line="276" w:lineRule="auto"/>
      </w:pPr>
      <w:r>
        <w:t xml:space="preserve">В течение семи рабочих дней со дня получения уведомления о приеме в члены </w:t>
      </w:r>
      <w:r w:rsidR="00C46D71">
        <w:t>Ассоциации</w:t>
      </w:r>
      <w:r>
        <w:t xml:space="preserve"> член </w:t>
      </w:r>
      <w:r w:rsidR="00C46D71">
        <w:t>Ассоциации</w:t>
      </w:r>
      <w:r>
        <w:t xml:space="preserve"> обязан внести взнос в компенсационный фонд возмещения вреда </w:t>
      </w:r>
      <w:r w:rsidR="00C46D71">
        <w:t>Ассоциации</w:t>
      </w:r>
      <w:r>
        <w:t xml:space="preserve">, а также взнос в компенсационный фонд обеспечения договорных обязательств, </w:t>
      </w:r>
      <w:r w:rsidRPr="00721985">
        <w:t xml:space="preserve">если </w:t>
      </w:r>
      <w:r w:rsidR="00C46D71">
        <w:t>Ассоциацией</w:t>
      </w:r>
      <w:r w:rsidRPr="00721985">
        <w:t xml:space="preserve"> принято решение о формировании такого компенсационного фонда</w:t>
      </w:r>
      <w:r w:rsidR="00AC6EEC">
        <w:t>,</w:t>
      </w:r>
      <w:r w:rsidRPr="00721985">
        <w:t xml:space="preserve"> и в заявлении о приеме в члены </w:t>
      </w:r>
      <w:r w:rsidR="00C46D71">
        <w:t>Ассоциации</w:t>
      </w:r>
      <w:r w:rsidRPr="00721985">
        <w:t xml:space="preserve"> указаны сведения о намерении принимать участие в заключени</w:t>
      </w:r>
      <w:proofErr w:type="gramStart"/>
      <w:r w:rsidRPr="00721985">
        <w:t>и</w:t>
      </w:r>
      <w:proofErr w:type="gramEnd"/>
      <w:r w:rsidRPr="00721985">
        <w:t xml:space="preserve"> договоров подряда на подготовку проектной документации с использованием конкурентных способов заключения договоров</w:t>
      </w:r>
      <w:r>
        <w:t>.</w:t>
      </w:r>
    </w:p>
    <w:p w:rsidR="00721985" w:rsidRDefault="00721985" w:rsidP="00CD3680">
      <w:pPr>
        <w:pStyle w:val="af7"/>
        <w:numPr>
          <w:ilvl w:val="1"/>
          <w:numId w:val="11"/>
        </w:numPr>
        <w:tabs>
          <w:tab w:val="left" w:pos="709"/>
        </w:tabs>
        <w:spacing w:line="276" w:lineRule="auto"/>
      </w:pPr>
      <w:r>
        <w:t xml:space="preserve">Решение о приеме в члены </w:t>
      </w:r>
      <w:r w:rsidR="00C46D71">
        <w:t>Ассоциации</w:t>
      </w:r>
      <w:r>
        <w:t xml:space="preserve"> вступает в силу со дня уплаты в полном объеме необходимых взносов в компенсационные фонды </w:t>
      </w:r>
      <w:r w:rsidR="00C46D71">
        <w:t>Ассоциации</w:t>
      </w:r>
      <w:r>
        <w:t>.</w:t>
      </w:r>
      <w:r w:rsidR="006F5011">
        <w:t xml:space="preserve"> В случае неуплаты взносов в установленный срок решение о приеме признается непринятым, при этом документы, представленные заявителем для приема, </w:t>
      </w:r>
      <w:r w:rsidR="00A521C0">
        <w:t xml:space="preserve">за исключением заявления о приеме, </w:t>
      </w:r>
      <w:r w:rsidR="006F5011">
        <w:t xml:space="preserve">передаются или направляются заявителю в течение тридцати дней со дня истечения срока уплаты взносов в компенсационные фонды </w:t>
      </w:r>
      <w:r w:rsidR="00C46D71">
        <w:t>Ассоциации</w:t>
      </w:r>
      <w:r w:rsidR="006F5011">
        <w:t>.</w:t>
      </w:r>
    </w:p>
    <w:p w:rsidR="005B54EE" w:rsidRDefault="005B54EE" w:rsidP="00CD3680">
      <w:pPr>
        <w:pStyle w:val="af7"/>
        <w:numPr>
          <w:ilvl w:val="1"/>
          <w:numId w:val="11"/>
        </w:numPr>
        <w:tabs>
          <w:tab w:val="left" w:pos="709"/>
        </w:tabs>
        <w:spacing w:line="276" w:lineRule="auto"/>
      </w:pPr>
      <w:r>
        <w:t xml:space="preserve">Заявление о приеме в члены </w:t>
      </w:r>
      <w:r w:rsidR="00C46D71">
        <w:t>Ассоциации</w:t>
      </w:r>
      <w:r>
        <w:t xml:space="preserve"> может быть отозвано заявителем посредством направления письменного заявления. При поступлении такого заявления до принятия решения о приеме в члены или об отказе в приеме </w:t>
      </w:r>
      <w:r w:rsidR="00C46D71">
        <w:t>Ассоциация</w:t>
      </w:r>
      <w:r>
        <w:t xml:space="preserve"> прекращает процедуры, проводимые для приема в члены, и возвращает документы заявителю, за исключением заявления о приеме в члены.</w:t>
      </w:r>
    </w:p>
    <w:p w:rsidR="007C21DC" w:rsidRPr="004D4947" w:rsidRDefault="007C21DC" w:rsidP="00CD3680">
      <w:pPr>
        <w:pStyle w:val="af7"/>
        <w:numPr>
          <w:ilvl w:val="1"/>
          <w:numId w:val="11"/>
        </w:numPr>
        <w:tabs>
          <w:tab w:val="left" w:pos="709"/>
        </w:tabs>
        <w:spacing w:line="276" w:lineRule="auto"/>
      </w:pPr>
      <w:r w:rsidRPr="004D4947">
        <w:t>Ассоциация в отношении каждого лица, принятого в члены, ведет дело члена Ассоциации. В состав такого дела входят:</w:t>
      </w:r>
    </w:p>
    <w:p w:rsidR="007C21DC" w:rsidRPr="004D4947" w:rsidRDefault="007C21DC" w:rsidP="00CD3680">
      <w:pPr>
        <w:pStyle w:val="af7"/>
        <w:numPr>
          <w:ilvl w:val="3"/>
          <w:numId w:val="11"/>
        </w:numPr>
        <w:tabs>
          <w:tab w:val="left" w:pos="709"/>
        </w:tabs>
        <w:spacing w:line="276" w:lineRule="auto"/>
      </w:pPr>
      <w:r w:rsidRPr="004D4947">
        <w:t>документы, представленные для приема в члены Ассоциации, в том числе о специалистах индивидуального предпринимателя или юридического лица;</w:t>
      </w:r>
    </w:p>
    <w:p w:rsidR="007C21DC" w:rsidRPr="004D4947" w:rsidRDefault="007C21DC" w:rsidP="00CD3680">
      <w:pPr>
        <w:pStyle w:val="af7"/>
        <w:numPr>
          <w:ilvl w:val="3"/>
          <w:numId w:val="11"/>
        </w:numPr>
        <w:tabs>
          <w:tab w:val="left" w:pos="709"/>
        </w:tabs>
        <w:spacing w:line="276" w:lineRule="auto"/>
      </w:pPr>
      <w:r w:rsidRPr="004D4947">
        <w:lastRenderedPageBreak/>
        <w:t>документы об уплате взноса (взносов) в компенсационный фонд (компенсационные фонды) Ассоциации;</w:t>
      </w:r>
    </w:p>
    <w:p w:rsidR="007C21DC" w:rsidRPr="004D4947" w:rsidRDefault="007C21DC" w:rsidP="00CD3680">
      <w:pPr>
        <w:pStyle w:val="af7"/>
        <w:numPr>
          <w:ilvl w:val="3"/>
          <w:numId w:val="11"/>
        </w:numPr>
        <w:tabs>
          <w:tab w:val="left" w:pos="709"/>
        </w:tabs>
        <w:spacing w:line="276" w:lineRule="auto"/>
      </w:pPr>
      <w:r w:rsidRPr="004D4947">
        <w:t>документы, представленные для внесения изменений в реестр членов Ассоциации, добровольного выхода члена из Ассоциации;</w:t>
      </w:r>
    </w:p>
    <w:p w:rsidR="007C21DC" w:rsidRPr="004D4947" w:rsidRDefault="007C21DC" w:rsidP="00CD3680">
      <w:pPr>
        <w:pStyle w:val="af7"/>
        <w:numPr>
          <w:ilvl w:val="3"/>
          <w:numId w:val="11"/>
        </w:numPr>
        <w:tabs>
          <w:tab w:val="left" w:pos="709"/>
        </w:tabs>
        <w:spacing w:line="276" w:lineRule="auto"/>
      </w:pPr>
      <w:r w:rsidRPr="004D4947">
        <w:t xml:space="preserve">документы о результатах осуществления Ассоциацией </w:t>
      </w:r>
      <w:proofErr w:type="gramStart"/>
      <w:r w:rsidRPr="004D4947">
        <w:t>контроля за</w:t>
      </w:r>
      <w:proofErr w:type="gramEnd"/>
      <w:r w:rsidRPr="004D4947">
        <w:t xml:space="preserve"> деятельностью ее члена;</w:t>
      </w:r>
    </w:p>
    <w:p w:rsidR="007C21DC" w:rsidRPr="004D4947" w:rsidRDefault="007C21DC" w:rsidP="00CD3680">
      <w:pPr>
        <w:pStyle w:val="af7"/>
        <w:numPr>
          <w:ilvl w:val="3"/>
          <w:numId w:val="11"/>
        </w:numPr>
        <w:tabs>
          <w:tab w:val="left" w:pos="709"/>
        </w:tabs>
        <w:spacing w:line="276" w:lineRule="auto"/>
      </w:pPr>
      <w:r w:rsidRPr="004D4947">
        <w:t>документы о мерах дисциплинарного воздействия, принятых Ассоциацией в отношении ее члена;</w:t>
      </w:r>
    </w:p>
    <w:p w:rsidR="007C21DC" w:rsidRPr="004D4947" w:rsidRDefault="00CF0BA6" w:rsidP="00CD3680">
      <w:pPr>
        <w:pStyle w:val="af7"/>
        <w:numPr>
          <w:ilvl w:val="1"/>
          <w:numId w:val="11"/>
        </w:numPr>
        <w:tabs>
          <w:tab w:val="left" w:pos="709"/>
        </w:tabs>
        <w:spacing w:line="276" w:lineRule="auto"/>
      </w:pPr>
      <w:r w:rsidRPr="004D4947">
        <w:t>Ассоциация хранит дела ее членов, а также дела лиц, членство которых в Ассоциации прекращено. Указанные дела подлежат постоянному хранению на бумажном носителе и (или) в форме электронного документа (пакета электронных документов), подписанного Ассоциацией с использованием усиленной квалифицированной электронной подписи. Подлежащие хранению дела хранятся в Ассоциации. В случае исключения сведений об Ассоциации из государственного реестра саморегулируемых организаций дела членов Ассоциации, а также дела лиц, членство которых в Ассоциации прекращено, подлежат передаче в национальное объединение саморегулируемых организаций, членом которого является Ассоциация.</w:t>
      </w:r>
    </w:p>
    <w:p w:rsidR="007B1371" w:rsidRDefault="007B1371" w:rsidP="00723561">
      <w:pPr>
        <w:pStyle w:val="af7"/>
        <w:tabs>
          <w:tab w:val="left" w:pos="709"/>
        </w:tabs>
        <w:spacing w:line="276" w:lineRule="auto"/>
        <w:ind w:left="0" w:firstLine="0"/>
      </w:pPr>
    </w:p>
    <w:p w:rsidR="007B1371" w:rsidRPr="007B1371" w:rsidRDefault="007B1371" w:rsidP="00CD3680">
      <w:pPr>
        <w:pStyle w:val="af7"/>
        <w:numPr>
          <w:ilvl w:val="0"/>
          <w:numId w:val="11"/>
        </w:numPr>
        <w:tabs>
          <w:tab w:val="left" w:pos="284"/>
          <w:tab w:val="left" w:pos="709"/>
        </w:tabs>
        <w:spacing w:line="276" w:lineRule="auto"/>
        <w:jc w:val="center"/>
        <w:rPr>
          <w:b/>
        </w:rPr>
      </w:pPr>
      <w:r w:rsidRPr="007B1371">
        <w:rPr>
          <w:b/>
        </w:rPr>
        <w:t xml:space="preserve">Права и обязанности членов </w:t>
      </w:r>
      <w:r w:rsidR="00C46D71">
        <w:rPr>
          <w:b/>
        </w:rPr>
        <w:t>Ассоциации</w:t>
      </w:r>
    </w:p>
    <w:p w:rsidR="007B1371" w:rsidRDefault="00D433C2" w:rsidP="00CD3680">
      <w:pPr>
        <w:pStyle w:val="af7"/>
        <w:numPr>
          <w:ilvl w:val="1"/>
          <w:numId w:val="11"/>
        </w:numPr>
        <w:tabs>
          <w:tab w:val="left" w:pos="284"/>
          <w:tab w:val="left" w:pos="709"/>
        </w:tabs>
        <w:spacing w:line="276" w:lineRule="auto"/>
      </w:pPr>
      <w:r>
        <w:t xml:space="preserve">Права и обязанности членов </w:t>
      </w:r>
      <w:r w:rsidR="00C46D71">
        <w:t>Ассоциации</w:t>
      </w:r>
      <w:r>
        <w:t xml:space="preserve"> возникают из оснований, предусмотренных законом и иными правовыми актами, Уставом и внутренними документами </w:t>
      </w:r>
      <w:r w:rsidR="00C46D71">
        <w:t>Ассоциации</w:t>
      </w:r>
      <w:r>
        <w:t>.</w:t>
      </w:r>
    </w:p>
    <w:p w:rsidR="00D433C2" w:rsidRDefault="00D433C2" w:rsidP="00CD3680">
      <w:pPr>
        <w:pStyle w:val="af7"/>
        <w:numPr>
          <w:ilvl w:val="1"/>
          <w:numId w:val="11"/>
        </w:numPr>
        <w:tabs>
          <w:tab w:val="left" w:pos="284"/>
          <w:tab w:val="left" w:pos="709"/>
        </w:tabs>
        <w:spacing w:line="276" w:lineRule="auto"/>
      </w:pPr>
      <w:r>
        <w:t xml:space="preserve">Члены </w:t>
      </w:r>
      <w:r w:rsidR="00C46D71">
        <w:t>Ассоциации</w:t>
      </w:r>
      <w:r>
        <w:t xml:space="preserve"> обязаны добросовестно исполнять свои обязанности и реализовывать права. Злоупотребление правом, в том числе с целью ограничения или устранения конкуренции, не допускается.</w:t>
      </w:r>
    </w:p>
    <w:p w:rsidR="00D433C2" w:rsidRDefault="00D433C2" w:rsidP="00CD3680">
      <w:pPr>
        <w:pStyle w:val="af7"/>
        <w:numPr>
          <w:ilvl w:val="1"/>
          <w:numId w:val="11"/>
        </w:numPr>
        <w:tabs>
          <w:tab w:val="left" w:pos="284"/>
          <w:tab w:val="left" w:pos="709"/>
        </w:tabs>
        <w:spacing w:line="276" w:lineRule="auto"/>
      </w:pPr>
      <w:r>
        <w:t xml:space="preserve">Члены </w:t>
      </w:r>
      <w:r w:rsidR="00C46D71">
        <w:t>Ассоциации</w:t>
      </w:r>
      <w:r w:rsidR="00C018F2">
        <w:t xml:space="preserve"> в соответствии с Уставом </w:t>
      </w:r>
      <w:r w:rsidR="00C46D71">
        <w:t>Ассоциации</w:t>
      </w:r>
      <w:r>
        <w:t xml:space="preserve"> имеют право:</w:t>
      </w:r>
    </w:p>
    <w:p w:rsidR="007B1371" w:rsidRDefault="00C018F2" w:rsidP="008A2EDC">
      <w:pPr>
        <w:pStyle w:val="af7"/>
        <w:numPr>
          <w:ilvl w:val="3"/>
          <w:numId w:val="11"/>
        </w:numPr>
        <w:tabs>
          <w:tab w:val="left" w:pos="709"/>
        </w:tabs>
        <w:spacing w:line="276" w:lineRule="auto"/>
        <w:ind w:left="426" w:hanging="426"/>
      </w:pPr>
      <w:r>
        <w:t>у</w:t>
      </w:r>
      <w:r w:rsidRPr="00C018F2">
        <w:t xml:space="preserve">частвовать в управлении делами </w:t>
      </w:r>
      <w:r w:rsidR="00C46D71">
        <w:t>Ассоциации</w:t>
      </w:r>
      <w:r w:rsidRPr="00C018F2">
        <w:t xml:space="preserve"> в установленном порядке</w:t>
      </w:r>
      <w:r>
        <w:t>;</w:t>
      </w:r>
    </w:p>
    <w:p w:rsidR="00C018F2" w:rsidRDefault="00C018F2" w:rsidP="008A2EDC">
      <w:pPr>
        <w:pStyle w:val="af7"/>
        <w:numPr>
          <w:ilvl w:val="3"/>
          <w:numId w:val="11"/>
        </w:numPr>
        <w:tabs>
          <w:tab w:val="left" w:pos="709"/>
        </w:tabs>
        <w:spacing w:line="276" w:lineRule="auto"/>
        <w:ind w:left="426" w:hanging="426"/>
      </w:pPr>
      <w:r>
        <w:t>н</w:t>
      </w:r>
      <w:r w:rsidRPr="00C018F2">
        <w:t xml:space="preserve">епосредственно обращаться в </w:t>
      </w:r>
      <w:r w:rsidR="00C46D71">
        <w:t>Ассоциацию</w:t>
      </w:r>
      <w:r w:rsidRPr="00C018F2">
        <w:t xml:space="preserve"> за содействием и помощью в защите своих интересов, связанных с целями и предметом деятельности </w:t>
      </w:r>
      <w:r w:rsidR="00C46D71">
        <w:t>Ассоциации</w:t>
      </w:r>
      <w:r>
        <w:t>;</w:t>
      </w:r>
    </w:p>
    <w:p w:rsidR="00C018F2" w:rsidRDefault="00C018F2" w:rsidP="008A2EDC">
      <w:pPr>
        <w:pStyle w:val="af7"/>
        <w:numPr>
          <w:ilvl w:val="3"/>
          <w:numId w:val="11"/>
        </w:numPr>
        <w:tabs>
          <w:tab w:val="left" w:pos="709"/>
        </w:tabs>
        <w:spacing w:line="276" w:lineRule="auto"/>
        <w:ind w:left="426" w:hanging="426"/>
      </w:pPr>
      <w:r>
        <w:t>у</w:t>
      </w:r>
      <w:r w:rsidRPr="00C018F2">
        <w:t xml:space="preserve">частвовать в разработке документов </w:t>
      </w:r>
      <w:r w:rsidR="00C46D71">
        <w:t>Ассоциации</w:t>
      </w:r>
      <w:r>
        <w:t>;</w:t>
      </w:r>
    </w:p>
    <w:p w:rsidR="00C018F2" w:rsidRDefault="00C018F2" w:rsidP="008A2EDC">
      <w:pPr>
        <w:pStyle w:val="af7"/>
        <w:numPr>
          <w:ilvl w:val="3"/>
          <w:numId w:val="11"/>
        </w:numPr>
        <w:tabs>
          <w:tab w:val="left" w:pos="709"/>
        </w:tabs>
        <w:spacing w:line="276" w:lineRule="auto"/>
        <w:ind w:left="426" w:hanging="426"/>
      </w:pPr>
      <w:r>
        <w:t>у</w:t>
      </w:r>
      <w:r w:rsidRPr="00C018F2">
        <w:t xml:space="preserve">частвовать в мероприятиях, проводимых </w:t>
      </w:r>
      <w:r w:rsidR="00C46D71">
        <w:t>Ассоциацией</w:t>
      </w:r>
      <w:r>
        <w:t>;</w:t>
      </w:r>
    </w:p>
    <w:p w:rsidR="00C018F2" w:rsidRDefault="00C018F2" w:rsidP="008A2EDC">
      <w:pPr>
        <w:pStyle w:val="af7"/>
        <w:numPr>
          <w:ilvl w:val="3"/>
          <w:numId w:val="11"/>
        </w:numPr>
        <w:tabs>
          <w:tab w:val="left" w:pos="709"/>
        </w:tabs>
        <w:spacing w:line="276" w:lineRule="auto"/>
        <w:ind w:left="426" w:hanging="426"/>
      </w:pPr>
      <w:r>
        <w:t>п</w:t>
      </w:r>
      <w:r w:rsidRPr="00C018F2">
        <w:t xml:space="preserve">олучать информацию о деятельности </w:t>
      </w:r>
      <w:r w:rsidR="00C46D71">
        <w:t>Ассоциации</w:t>
      </w:r>
      <w:r>
        <w:t xml:space="preserve"> и его органов управления;</w:t>
      </w:r>
    </w:p>
    <w:p w:rsidR="00C018F2" w:rsidRDefault="00C018F2" w:rsidP="008A2EDC">
      <w:pPr>
        <w:pStyle w:val="af7"/>
        <w:numPr>
          <w:ilvl w:val="3"/>
          <w:numId w:val="11"/>
        </w:numPr>
        <w:tabs>
          <w:tab w:val="left" w:pos="709"/>
        </w:tabs>
        <w:spacing w:line="276" w:lineRule="auto"/>
        <w:ind w:left="426" w:hanging="426"/>
      </w:pPr>
      <w:r>
        <w:t>п</w:t>
      </w:r>
      <w:r w:rsidRPr="00C018F2">
        <w:t xml:space="preserve">о своему усмотрению выходить из </w:t>
      </w:r>
      <w:r w:rsidR="00C46D71">
        <w:t>Ассоциации</w:t>
      </w:r>
      <w:r>
        <w:t>;</w:t>
      </w:r>
    </w:p>
    <w:p w:rsidR="00C018F2" w:rsidRDefault="00C018F2" w:rsidP="008A2EDC">
      <w:pPr>
        <w:pStyle w:val="af7"/>
        <w:numPr>
          <w:ilvl w:val="3"/>
          <w:numId w:val="11"/>
        </w:numPr>
        <w:tabs>
          <w:tab w:val="left" w:pos="709"/>
        </w:tabs>
        <w:spacing w:line="276" w:lineRule="auto"/>
        <w:ind w:left="426" w:hanging="426"/>
      </w:pPr>
      <w:r>
        <w:t>п</w:t>
      </w:r>
      <w:r w:rsidRPr="00C018F2">
        <w:t xml:space="preserve">ользоваться консультационными, информационными и иными услугами </w:t>
      </w:r>
      <w:r w:rsidR="00C46D71">
        <w:t>Ассоциации</w:t>
      </w:r>
      <w:r w:rsidRPr="00C018F2">
        <w:t xml:space="preserve"> в пределах его компетенции</w:t>
      </w:r>
      <w:r>
        <w:t>;</w:t>
      </w:r>
    </w:p>
    <w:p w:rsidR="00C018F2" w:rsidRDefault="00C018F2" w:rsidP="008A2EDC">
      <w:pPr>
        <w:pStyle w:val="af7"/>
        <w:numPr>
          <w:ilvl w:val="3"/>
          <w:numId w:val="11"/>
        </w:numPr>
        <w:tabs>
          <w:tab w:val="left" w:pos="709"/>
        </w:tabs>
        <w:spacing w:line="276" w:lineRule="auto"/>
        <w:ind w:left="426" w:hanging="426"/>
      </w:pPr>
      <w:r>
        <w:lastRenderedPageBreak/>
        <w:t>о</w:t>
      </w:r>
      <w:r w:rsidRPr="00C018F2">
        <w:t xml:space="preserve">бращаться в органы управления </w:t>
      </w:r>
      <w:r w:rsidR="00C46D71">
        <w:t>Ассоциации</w:t>
      </w:r>
      <w:r w:rsidRPr="00C018F2">
        <w:t xml:space="preserve"> по любым вопросам, связанным с его деятельностью</w:t>
      </w:r>
      <w:r>
        <w:t>;</w:t>
      </w:r>
    </w:p>
    <w:p w:rsidR="00C018F2" w:rsidRDefault="00C018F2" w:rsidP="00CD3680">
      <w:pPr>
        <w:pStyle w:val="af7"/>
        <w:numPr>
          <w:ilvl w:val="1"/>
          <w:numId w:val="11"/>
        </w:numPr>
        <w:tabs>
          <w:tab w:val="left" w:pos="284"/>
          <w:tab w:val="left" w:pos="709"/>
        </w:tabs>
        <w:spacing w:line="276" w:lineRule="auto"/>
      </w:pPr>
      <w:r>
        <w:t xml:space="preserve">Члены </w:t>
      </w:r>
      <w:r w:rsidR="00C46D71">
        <w:t>Ассоциации</w:t>
      </w:r>
      <w:r>
        <w:t xml:space="preserve"> имеют также иные права, предусмотренные законодательством Российской Федерации, Уставом и внутренними документами </w:t>
      </w:r>
      <w:r w:rsidR="00C46D71">
        <w:t>Ассоциации</w:t>
      </w:r>
      <w:r>
        <w:t>.</w:t>
      </w:r>
    </w:p>
    <w:p w:rsidR="00C018F2" w:rsidRDefault="00C018F2" w:rsidP="00CD3680">
      <w:pPr>
        <w:pStyle w:val="af7"/>
        <w:numPr>
          <w:ilvl w:val="1"/>
          <w:numId w:val="11"/>
        </w:numPr>
        <w:tabs>
          <w:tab w:val="left" w:pos="284"/>
          <w:tab w:val="left" w:pos="709"/>
        </w:tabs>
        <w:spacing w:line="276" w:lineRule="auto"/>
      </w:pPr>
      <w:r>
        <w:t xml:space="preserve">Члены </w:t>
      </w:r>
      <w:r w:rsidR="00C46D71">
        <w:t>Ассоциации</w:t>
      </w:r>
      <w:r>
        <w:t xml:space="preserve"> в соответствии с Уставом </w:t>
      </w:r>
      <w:r w:rsidR="00C46D71">
        <w:t>Ассоциации</w:t>
      </w:r>
      <w:r>
        <w:t xml:space="preserve"> обязаны:</w:t>
      </w:r>
    </w:p>
    <w:p w:rsidR="00C018F2" w:rsidRDefault="00C018F2" w:rsidP="008A2EDC">
      <w:pPr>
        <w:pStyle w:val="af7"/>
        <w:numPr>
          <w:ilvl w:val="3"/>
          <w:numId w:val="11"/>
        </w:numPr>
        <w:tabs>
          <w:tab w:val="left" w:pos="1134"/>
        </w:tabs>
        <w:spacing w:line="276" w:lineRule="auto"/>
        <w:ind w:left="567" w:hanging="567"/>
      </w:pPr>
      <w:r>
        <w:t>соблюдать требования законодательства о градостроительной деятельности, Устава</w:t>
      </w:r>
      <w:r w:rsidR="00AC6EEC">
        <w:t>, стандартов на процессы выполнения работ</w:t>
      </w:r>
      <w:r>
        <w:t xml:space="preserve"> и внутренних документов </w:t>
      </w:r>
      <w:r w:rsidR="00C46D71">
        <w:t>Ассоциации</w:t>
      </w:r>
      <w:r>
        <w:t>;</w:t>
      </w:r>
    </w:p>
    <w:p w:rsidR="00C018F2" w:rsidRDefault="005430EA" w:rsidP="008A2EDC">
      <w:pPr>
        <w:pStyle w:val="af7"/>
        <w:numPr>
          <w:ilvl w:val="3"/>
          <w:numId w:val="11"/>
        </w:numPr>
        <w:tabs>
          <w:tab w:val="left" w:pos="1134"/>
        </w:tabs>
        <w:spacing w:line="276" w:lineRule="auto"/>
        <w:ind w:left="567" w:hanging="567"/>
      </w:pPr>
      <w:r>
        <w:t>с</w:t>
      </w:r>
      <w:r w:rsidRPr="005430EA">
        <w:t xml:space="preserve">воевременно и в полном объеме оплачивать членские взносы, а также осуществлять иные обязательные для члена </w:t>
      </w:r>
      <w:r w:rsidR="00C46D71">
        <w:t>Ассоциации</w:t>
      </w:r>
      <w:r w:rsidRPr="005430EA">
        <w:t xml:space="preserve"> платежи</w:t>
      </w:r>
      <w:r>
        <w:t>;</w:t>
      </w:r>
    </w:p>
    <w:p w:rsidR="005430EA" w:rsidRDefault="005430EA" w:rsidP="008A2EDC">
      <w:pPr>
        <w:pStyle w:val="af7"/>
        <w:numPr>
          <w:ilvl w:val="3"/>
          <w:numId w:val="11"/>
        </w:numPr>
        <w:tabs>
          <w:tab w:val="left" w:pos="1134"/>
        </w:tabs>
        <w:spacing w:line="276" w:lineRule="auto"/>
        <w:ind w:left="567" w:hanging="567"/>
      </w:pPr>
      <w:r>
        <w:t>п</w:t>
      </w:r>
      <w:r w:rsidRPr="005430EA">
        <w:t xml:space="preserve">редоставлять информацию, необходимую для осуществления </w:t>
      </w:r>
      <w:r w:rsidR="00C46D71">
        <w:t>Ассоциацией</w:t>
      </w:r>
      <w:r w:rsidRPr="005430EA">
        <w:t xml:space="preserve"> его функций</w:t>
      </w:r>
      <w:r w:rsidR="00FD3531">
        <w:t>, в том числе сведения о договорах</w:t>
      </w:r>
      <w:r w:rsidR="00FD3531" w:rsidRPr="00FD3531">
        <w:t xml:space="preserve"> подряда на подготовку проектной документации, заключенны</w:t>
      </w:r>
      <w:r w:rsidR="00FD3531">
        <w:t>х</w:t>
      </w:r>
      <w:r w:rsidR="00FD3531" w:rsidRPr="00FD3531">
        <w:t xml:space="preserve"> с использованием конкурентных способов заключения договоров</w:t>
      </w:r>
      <w:r w:rsidR="00FD3531">
        <w:t>, и о совокупном фактическом размере обязательств по таким договорам</w:t>
      </w:r>
      <w:r>
        <w:t>;</w:t>
      </w:r>
    </w:p>
    <w:p w:rsidR="005430EA" w:rsidRDefault="005430EA" w:rsidP="008A2EDC">
      <w:pPr>
        <w:pStyle w:val="af7"/>
        <w:numPr>
          <w:ilvl w:val="3"/>
          <w:numId w:val="11"/>
        </w:numPr>
        <w:tabs>
          <w:tab w:val="left" w:pos="1134"/>
        </w:tabs>
        <w:spacing w:line="276" w:lineRule="auto"/>
        <w:ind w:left="567" w:hanging="567"/>
      </w:pPr>
      <w:r>
        <w:t>в</w:t>
      </w:r>
      <w:r w:rsidRPr="005430EA">
        <w:t xml:space="preserve">ыполнять решения органов управления </w:t>
      </w:r>
      <w:r w:rsidR="00C46D71">
        <w:t>Ассоциации</w:t>
      </w:r>
      <w:r w:rsidRPr="005430EA">
        <w:t>, приняты</w:t>
      </w:r>
      <w:r>
        <w:t>е</w:t>
      </w:r>
      <w:r w:rsidRPr="005430EA">
        <w:t xml:space="preserve"> в пределах их компетенции</w:t>
      </w:r>
      <w:r>
        <w:t>.</w:t>
      </w:r>
    </w:p>
    <w:p w:rsidR="005430EA" w:rsidRDefault="005430EA" w:rsidP="00CD3680">
      <w:pPr>
        <w:pStyle w:val="af7"/>
        <w:numPr>
          <w:ilvl w:val="1"/>
          <w:numId w:val="11"/>
        </w:numPr>
        <w:tabs>
          <w:tab w:val="left" w:pos="284"/>
          <w:tab w:val="left" w:pos="709"/>
        </w:tabs>
        <w:spacing w:line="276" w:lineRule="auto"/>
      </w:pPr>
      <w:r>
        <w:t xml:space="preserve">Члены </w:t>
      </w:r>
      <w:r w:rsidR="00C46D71">
        <w:t>Ассоциации</w:t>
      </w:r>
      <w:r>
        <w:t xml:space="preserve"> имеют также иные обязанности, </w:t>
      </w:r>
      <w:r w:rsidR="00B736FC">
        <w:t xml:space="preserve">предусмотренные законодательством Российской Федерации, Уставом и внутренними документами </w:t>
      </w:r>
      <w:r w:rsidR="00C46D71">
        <w:t>Ассоциации</w:t>
      </w:r>
      <w:r w:rsidR="00B736FC">
        <w:t>.</w:t>
      </w:r>
    </w:p>
    <w:p w:rsidR="00F33386" w:rsidRDefault="00F33386" w:rsidP="00723561">
      <w:pPr>
        <w:pStyle w:val="af7"/>
        <w:tabs>
          <w:tab w:val="left" w:pos="709"/>
        </w:tabs>
        <w:spacing w:line="276" w:lineRule="auto"/>
        <w:ind w:left="0" w:firstLine="0"/>
      </w:pPr>
    </w:p>
    <w:p w:rsidR="00721985" w:rsidRDefault="00F33386" w:rsidP="00CD3680">
      <w:pPr>
        <w:pStyle w:val="af7"/>
        <w:numPr>
          <w:ilvl w:val="0"/>
          <w:numId w:val="11"/>
        </w:numPr>
        <w:tabs>
          <w:tab w:val="left" w:pos="284"/>
          <w:tab w:val="left" w:pos="709"/>
        </w:tabs>
        <w:spacing w:line="276" w:lineRule="auto"/>
        <w:jc w:val="center"/>
        <w:rPr>
          <w:b/>
        </w:rPr>
      </w:pPr>
      <w:r>
        <w:rPr>
          <w:b/>
        </w:rPr>
        <w:t>Порядок и основания прекращения членства</w:t>
      </w:r>
    </w:p>
    <w:p w:rsidR="00F33386" w:rsidRPr="00F33386" w:rsidRDefault="00F33386" w:rsidP="00CD3680">
      <w:pPr>
        <w:pStyle w:val="af7"/>
        <w:numPr>
          <w:ilvl w:val="1"/>
          <w:numId w:val="11"/>
        </w:numPr>
        <w:tabs>
          <w:tab w:val="left" w:pos="709"/>
        </w:tabs>
        <w:spacing w:line="276" w:lineRule="auto"/>
        <w:rPr>
          <w:b/>
        </w:rPr>
      </w:pPr>
      <w:r>
        <w:t xml:space="preserve">Членство в </w:t>
      </w:r>
      <w:r w:rsidR="00C46D71">
        <w:t>Ассоциации</w:t>
      </w:r>
      <w:r>
        <w:t xml:space="preserve"> прекращается вследствие добровольного выхода из </w:t>
      </w:r>
      <w:r w:rsidR="00C46D71">
        <w:t>Ассоциации</w:t>
      </w:r>
      <w:r>
        <w:t xml:space="preserve">, исключения из членов </w:t>
      </w:r>
      <w:r w:rsidR="00C46D71">
        <w:t>Ассоциации</w:t>
      </w:r>
      <w:r>
        <w:t xml:space="preserve">, ликвидации юридического лица – члена </w:t>
      </w:r>
      <w:r w:rsidR="00C46D71">
        <w:t>Ассоциации</w:t>
      </w:r>
      <w:r>
        <w:t xml:space="preserve">, смерти индивидуального предпринимателя – члена </w:t>
      </w:r>
      <w:r w:rsidR="00C46D71">
        <w:t>Ассоциации</w:t>
      </w:r>
      <w:r>
        <w:t xml:space="preserve"> и в иных случаях, предусмотренных законодательством Российской Федерации и внутренними документами </w:t>
      </w:r>
      <w:r w:rsidR="00C46D71">
        <w:t>Ассоциации</w:t>
      </w:r>
      <w:r>
        <w:t>.</w:t>
      </w:r>
    </w:p>
    <w:p w:rsidR="00F33386" w:rsidRPr="00B318BE" w:rsidRDefault="00B318BE" w:rsidP="00CD3680">
      <w:pPr>
        <w:pStyle w:val="af7"/>
        <w:numPr>
          <w:ilvl w:val="1"/>
          <w:numId w:val="11"/>
        </w:numPr>
        <w:tabs>
          <w:tab w:val="left" w:pos="709"/>
        </w:tabs>
        <w:spacing w:line="276" w:lineRule="auto"/>
        <w:rPr>
          <w:b/>
        </w:rPr>
      </w:pPr>
      <w:r>
        <w:t xml:space="preserve">Член </w:t>
      </w:r>
      <w:r w:rsidR="00C46D71">
        <w:t>Ассоциации</w:t>
      </w:r>
      <w:r>
        <w:t xml:space="preserve"> вправе на свое усмотрение в любое время прекратить членство посредством подачи заявления о добровольном выходе. Членство прекращается в день поступления такого заявления</w:t>
      </w:r>
      <w:r w:rsidR="00042BEB">
        <w:t xml:space="preserve"> в </w:t>
      </w:r>
      <w:r w:rsidR="00C46D71">
        <w:t>Ассоциацию</w:t>
      </w:r>
      <w:r>
        <w:t>.</w:t>
      </w:r>
    </w:p>
    <w:p w:rsidR="00CF6808" w:rsidRPr="00CF6808" w:rsidRDefault="00C46D71" w:rsidP="00CD3680">
      <w:pPr>
        <w:pStyle w:val="af7"/>
        <w:numPr>
          <w:ilvl w:val="1"/>
          <w:numId w:val="11"/>
        </w:numPr>
        <w:tabs>
          <w:tab w:val="left" w:pos="709"/>
        </w:tabs>
        <w:spacing w:line="276" w:lineRule="auto"/>
        <w:rPr>
          <w:b/>
        </w:rPr>
      </w:pPr>
      <w:r>
        <w:t>Ассоциация</w:t>
      </w:r>
      <w:r w:rsidR="00CF6808">
        <w:t xml:space="preserve"> вправе принять решение об исключении из членов в случаях:</w:t>
      </w:r>
    </w:p>
    <w:p w:rsidR="00BE74EF" w:rsidRDefault="00BE74EF" w:rsidP="008A2EDC">
      <w:pPr>
        <w:pStyle w:val="af7"/>
        <w:numPr>
          <w:ilvl w:val="3"/>
          <w:numId w:val="11"/>
        </w:numPr>
        <w:tabs>
          <w:tab w:val="left" w:pos="709"/>
        </w:tabs>
        <w:spacing w:line="276" w:lineRule="auto"/>
        <w:ind w:left="567" w:hanging="567"/>
      </w:pPr>
      <w:r>
        <w:t xml:space="preserve">при несоблюдении членом </w:t>
      </w:r>
      <w:r w:rsidR="00C46D71">
        <w:t>Ассоциации</w:t>
      </w:r>
      <w:r>
        <w:t xml:space="preserve"> технических регламентов, если такое несоблюдение повлекло причинение вреда;</w:t>
      </w:r>
    </w:p>
    <w:p w:rsidR="00BE74EF" w:rsidRDefault="00BE74EF" w:rsidP="008A2EDC">
      <w:pPr>
        <w:pStyle w:val="af7"/>
        <w:numPr>
          <w:ilvl w:val="3"/>
          <w:numId w:val="11"/>
        </w:numPr>
        <w:tabs>
          <w:tab w:val="left" w:pos="709"/>
        </w:tabs>
        <w:spacing w:line="276" w:lineRule="auto"/>
        <w:ind w:left="567" w:hanging="567"/>
      </w:pPr>
      <w:r>
        <w:t xml:space="preserve">при грубых нарушениях или при неоднократных в течение одного года нарушениях требований законодательства Российской Федерации о градостроительной деятельности, внутренних документов </w:t>
      </w:r>
      <w:r w:rsidR="00C46D71">
        <w:t>Ассоциации</w:t>
      </w:r>
      <w:r>
        <w:t>, стандартов на процессы выполнения работ;</w:t>
      </w:r>
    </w:p>
    <w:p w:rsidR="00BE74EF" w:rsidRDefault="00BE74EF" w:rsidP="008A2EDC">
      <w:pPr>
        <w:pStyle w:val="af7"/>
        <w:numPr>
          <w:ilvl w:val="3"/>
          <w:numId w:val="11"/>
        </w:numPr>
        <w:tabs>
          <w:tab w:val="left" w:pos="709"/>
        </w:tabs>
        <w:spacing w:line="276" w:lineRule="auto"/>
        <w:ind w:left="567" w:hanging="567"/>
      </w:pPr>
      <w:r>
        <w:lastRenderedPageBreak/>
        <w:t xml:space="preserve">при неуплате, </w:t>
      </w:r>
      <w:r w:rsidR="00B37AB4">
        <w:t xml:space="preserve">неоднократной </w:t>
      </w:r>
      <w:r>
        <w:t>несвоевременной уплате членских и иных взносов;</w:t>
      </w:r>
    </w:p>
    <w:p w:rsidR="00B37AB4" w:rsidRDefault="00B37AB4" w:rsidP="008A2EDC">
      <w:pPr>
        <w:pStyle w:val="af7"/>
        <w:numPr>
          <w:ilvl w:val="3"/>
          <w:numId w:val="11"/>
        </w:numPr>
        <w:tabs>
          <w:tab w:val="left" w:pos="709"/>
        </w:tabs>
        <w:spacing w:line="276" w:lineRule="auto"/>
        <w:ind w:left="567" w:hanging="567"/>
      </w:pPr>
      <w:r>
        <w:t>при невнесении</w:t>
      </w:r>
      <w:r w:rsidRPr="00B37AB4">
        <w:t xml:space="preserve"> взноса</w:t>
      </w:r>
      <w:r w:rsidR="00B23FE6">
        <w:t xml:space="preserve"> (доплаты взноса)</w:t>
      </w:r>
      <w:r w:rsidRPr="00B37AB4">
        <w:t xml:space="preserve"> в компенсационный фонд возмещения вреда или компенсационный фонд обес</w:t>
      </w:r>
      <w:r>
        <w:t xml:space="preserve">печения договорных обязательств, если внесение взноса является обязательным в соответствии с законодательством Российской Федерации и внутренними документами </w:t>
      </w:r>
      <w:r w:rsidR="00C46D71">
        <w:t>Ассоциации</w:t>
      </w:r>
      <w:r>
        <w:t>;</w:t>
      </w:r>
    </w:p>
    <w:p w:rsidR="00B37AB4" w:rsidRDefault="00B37AB4" w:rsidP="008A2EDC">
      <w:pPr>
        <w:pStyle w:val="af7"/>
        <w:numPr>
          <w:ilvl w:val="3"/>
          <w:numId w:val="11"/>
        </w:numPr>
        <w:tabs>
          <w:tab w:val="left" w:pos="709"/>
        </w:tabs>
        <w:spacing w:line="276" w:lineRule="auto"/>
        <w:ind w:left="567" w:hanging="567"/>
      </w:pPr>
      <w:r>
        <w:t xml:space="preserve">в случае установления факта представления в </w:t>
      </w:r>
      <w:r w:rsidR="00C46D71">
        <w:t>Ассоциацию</w:t>
      </w:r>
      <w:r>
        <w:t xml:space="preserve"> заведомо подложных документов или представления в </w:t>
      </w:r>
      <w:r w:rsidR="00C46D71">
        <w:t>Ассоциацию</w:t>
      </w:r>
      <w:r>
        <w:t xml:space="preserve"> заведомо ложной информации;</w:t>
      </w:r>
    </w:p>
    <w:p w:rsidR="00956B8E" w:rsidRDefault="00B37AB4" w:rsidP="008A2EDC">
      <w:pPr>
        <w:pStyle w:val="af7"/>
        <w:numPr>
          <w:ilvl w:val="3"/>
          <w:numId w:val="11"/>
        </w:numPr>
        <w:tabs>
          <w:tab w:val="left" w:pos="709"/>
        </w:tabs>
        <w:spacing w:line="276" w:lineRule="auto"/>
        <w:ind w:left="567" w:hanging="567"/>
      </w:pPr>
      <w:r>
        <w:t xml:space="preserve">в случае </w:t>
      </w:r>
      <w:r w:rsidR="00B23FE6">
        <w:t>невыполнения обязательства по устранению выявленных нарушений или нарушения ср</w:t>
      </w:r>
      <w:r w:rsidR="001A235C">
        <w:t>ока устранения такого нарушения</w:t>
      </w:r>
      <w:r w:rsidR="00C7036A">
        <w:t>;</w:t>
      </w:r>
    </w:p>
    <w:p w:rsidR="00B23FE6" w:rsidRDefault="00956B8E" w:rsidP="008A2EDC">
      <w:pPr>
        <w:pStyle w:val="af7"/>
        <w:numPr>
          <w:ilvl w:val="3"/>
          <w:numId w:val="11"/>
        </w:numPr>
        <w:tabs>
          <w:tab w:val="left" w:pos="709"/>
        </w:tabs>
        <w:spacing w:line="276" w:lineRule="auto"/>
        <w:ind w:left="567" w:hanging="567"/>
      </w:pPr>
      <w:r>
        <w:t>в иных случаях, установленных законодательством Российской Федерации</w:t>
      </w:r>
      <w:r w:rsidR="001A235C">
        <w:t>.</w:t>
      </w:r>
    </w:p>
    <w:p w:rsidR="00C558F2" w:rsidRPr="00E90C5F" w:rsidRDefault="00E90C5F" w:rsidP="00CD3680">
      <w:pPr>
        <w:pStyle w:val="af7"/>
        <w:numPr>
          <w:ilvl w:val="1"/>
          <w:numId w:val="11"/>
        </w:numPr>
        <w:tabs>
          <w:tab w:val="left" w:pos="709"/>
        </w:tabs>
        <w:spacing w:line="276" w:lineRule="auto"/>
        <w:rPr>
          <w:b/>
        </w:rPr>
      </w:pPr>
      <w:r>
        <w:t xml:space="preserve">Членство в </w:t>
      </w:r>
      <w:r w:rsidR="00C46D71">
        <w:t>Ассоциации</w:t>
      </w:r>
      <w:r>
        <w:t xml:space="preserve"> считается прекращенным со дня внесения соответствующих сведений в реестр членов </w:t>
      </w:r>
      <w:r w:rsidR="00C46D71">
        <w:t>Ассоциации</w:t>
      </w:r>
      <w:r>
        <w:t>.</w:t>
      </w:r>
    </w:p>
    <w:p w:rsidR="00E90C5F" w:rsidRPr="001A235C" w:rsidRDefault="001A235C" w:rsidP="00CD3680">
      <w:pPr>
        <w:pStyle w:val="af7"/>
        <w:numPr>
          <w:ilvl w:val="1"/>
          <w:numId w:val="11"/>
        </w:numPr>
        <w:tabs>
          <w:tab w:val="left" w:pos="709"/>
        </w:tabs>
        <w:spacing w:line="276" w:lineRule="auto"/>
        <w:rPr>
          <w:b/>
        </w:rPr>
      </w:pPr>
      <w:r>
        <w:t xml:space="preserve">Решение об исключении из членов </w:t>
      </w:r>
      <w:r w:rsidR="00C46D71">
        <w:t>Ассоциации</w:t>
      </w:r>
      <w:r>
        <w:t xml:space="preserve"> принимается уполномоченным органом управления </w:t>
      </w:r>
      <w:r w:rsidR="00C46D71">
        <w:t>Ассоциации</w:t>
      </w:r>
      <w:r>
        <w:t xml:space="preserve"> на основании документов и сведений, поступивших от специализированного</w:t>
      </w:r>
      <w:r w:rsidR="00365695">
        <w:t xml:space="preserve"> органа</w:t>
      </w:r>
      <w:r>
        <w:t xml:space="preserve"> или исполнительного органа управления </w:t>
      </w:r>
      <w:r w:rsidR="00C46D71">
        <w:t>Ассоциации</w:t>
      </w:r>
      <w:r>
        <w:t xml:space="preserve">. Порядок взаимодействия указанных органов </w:t>
      </w:r>
      <w:r w:rsidR="00C46D71">
        <w:t>Ассоциации</w:t>
      </w:r>
      <w:r>
        <w:t xml:space="preserve"> определяется внутренними документами </w:t>
      </w:r>
      <w:r w:rsidR="00C46D71">
        <w:t>Ассоциации</w:t>
      </w:r>
      <w:r>
        <w:t>, регулирующими деятельность соответствующих органов.</w:t>
      </w:r>
    </w:p>
    <w:p w:rsidR="002776E0" w:rsidRDefault="002776E0" w:rsidP="00723561">
      <w:pPr>
        <w:pStyle w:val="af7"/>
        <w:tabs>
          <w:tab w:val="left" w:pos="284"/>
        </w:tabs>
        <w:spacing w:line="276" w:lineRule="auto"/>
        <w:ind w:left="0" w:firstLine="0"/>
        <w:rPr>
          <w:b/>
        </w:rPr>
      </w:pPr>
    </w:p>
    <w:p w:rsidR="00B667F2" w:rsidRPr="00EC1D36" w:rsidRDefault="00F6454E" w:rsidP="00CD3680">
      <w:pPr>
        <w:pStyle w:val="af7"/>
        <w:numPr>
          <w:ilvl w:val="0"/>
          <w:numId w:val="11"/>
        </w:numPr>
        <w:tabs>
          <w:tab w:val="left" w:pos="284"/>
        </w:tabs>
        <w:spacing w:line="276" w:lineRule="auto"/>
        <w:jc w:val="center"/>
        <w:rPr>
          <w:b/>
        </w:rPr>
      </w:pPr>
      <w:r>
        <w:rPr>
          <w:b/>
        </w:rPr>
        <w:t>Размер, порядок расчета и уплаты вступительного взноса и членских взносов</w:t>
      </w:r>
    </w:p>
    <w:p w:rsidR="00F6454E" w:rsidRDefault="00F6454E" w:rsidP="00CD3680">
      <w:pPr>
        <w:pStyle w:val="af7"/>
        <w:numPr>
          <w:ilvl w:val="1"/>
          <w:numId w:val="11"/>
        </w:numPr>
        <w:spacing w:line="276" w:lineRule="auto"/>
      </w:pPr>
      <w:r>
        <w:t xml:space="preserve">Члены </w:t>
      </w:r>
      <w:r w:rsidR="00C46D71">
        <w:t>Ассоциации</w:t>
      </w:r>
      <w:r>
        <w:t xml:space="preserve"> обязаны участвовать в образовании имущества </w:t>
      </w:r>
      <w:r w:rsidR="00C46D71">
        <w:t>Ассоциации</w:t>
      </w:r>
      <w:r>
        <w:t xml:space="preserve"> посредством внесения регулярных членских и иных взносов в порядке, в размере, способом и в сроки, которые предусмотрены Положением.</w:t>
      </w:r>
    </w:p>
    <w:p w:rsidR="00F6454E" w:rsidRPr="00516A1E" w:rsidRDefault="00F6454E" w:rsidP="00CD3680">
      <w:pPr>
        <w:pStyle w:val="af7"/>
        <w:numPr>
          <w:ilvl w:val="1"/>
          <w:numId w:val="11"/>
        </w:numPr>
        <w:spacing w:line="276" w:lineRule="auto"/>
      </w:pPr>
      <w:r>
        <w:t xml:space="preserve">Сторонами обязательства по уплате взносов являются </w:t>
      </w:r>
      <w:r w:rsidR="00C46D71">
        <w:t>Ассоциация</w:t>
      </w:r>
      <w:r>
        <w:t xml:space="preserve"> (кредитор) и плательщик взносов (должник). Плательщиками взносов являются члены </w:t>
      </w:r>
      <w:r w:rsidR="00C46D71">
        <w:t>Ассоциации</w:t>
      </w:r>
      <w:r>
        <w:t xml:space="preserve"> и иные лица, у которых возникло обязательство по уплате   регулярного членского или иного взноса, и соответствующее обязательство </w:t>
      </w:r>
      <w:r w:rsidRPr="00516A1E">
        <w:t>которых не прекращено надлежащим исполнением или иным законным способом.</w:t>
      </w:r>
    </w:p>
    <w:p w:rsidR="0024358E" w:rsidRDefault="0024358E" w:rsidP="00CD3680">
      <w:pPr>
        <w:pStyle w:val="af7"/>
        <w:numPr>
          <w:ilvl w:val="1"/>
          <w:numId w:val="11"/>
        </w:numPr>
        <w:spacing w:line="276" w:lineRule="auto"/>
      </w:pPr>
      <w:r>
        <w:t>Стороны обязательства по уплате взносов обязаны действовать добросовестно и разумно, взаимно оказывая необходимое содействие для достижения цели обязательства.</w:t>
      </w:r>
    </w:p>
    <w:p w:rsidR="00F6454E" w:rsidRDefault="00F6454E" w:rsidP="00CD3680">
      <w:pPr>
        <w:pStyle w:val="af7"/>
        <w:numPr>
          <w:ilvl w:val="1"/>
          <w:numId w:val="11"/>
        </w:numPr>
        <w:spacing w:line="276" w:lineRule="auto"/>
      </w:pPr>
      <w:r>
        <w:t xml:space="preserve">Целью обязательства по уплате взносов является формирование имущества </w:t>
      </w:r>
      <w:r w:rsidR="00C46D71">
        <w:t>Ассоциации</w:t>
      </w:r>
      <w:r>
        <w:t xml:space="preserve">, необходимого для надлежащего исполнения </w:t>
      </w:r>
      <w:r w:rsidR="00C46D71">
        <w:t>Ассоциацией</w:t>
      </w:r>
      <w:r>
        <w:t xml:space="preserve"> установленных законом и учредительным документом функций.</w:t>
      </w:r>
    </w:p>
    <w:p w:rsidR="00F6454E" w:rsidRDefault="00F6454E" w:rsidP="00CD3680">
      <w:pPr>
        <w:pStyle w:val="af7"/>
        <w:numPr>
          <w:ilvl w:val="1"/>
          <w:numId w:val="11"/>
        </w:numPr>
        <w:spacing w:line="276" w:lineRule="auto"/>
      </w:pPr>
      <w:r>
        <w:lastRenderedPageBreak/>
        <w:t xml:space="preserve">Вступительный взнос не устанавливается, если иное не </w:t>
      </w:r>
      <w:r w:rsidR="00BF042F">
        <w:t>определено</w:t>
      </w:r>
      <w:r>
        <w:t xml:space="preserve"> решением уполномоченного органа управления </w:t>
      </w:r>
      <w:r w:rsidR="00C46D71">
        <w:t>Ассоциации</w:t>
      </w:r>
      <w:r>
        <w:t>.</w:t>
      </w:r>
    </w:p>
    <w:p w:rsidR="00220234" w:rsidRPr="001444F5" w:rsidRDefault="005F121E" w:rsidP="00CD3680">
      <w:pPr>
        <w:pStyle w:val="af7"/>
        <w:numPr>
          <w:ilvl w:val="1"/>
          <w:numId w:val="11"/>
        </w:numPr>
        <w:spacing w:line="276" w:lineRule="auto"/>
      </w:pPr>
      <w:r>
        <w:t xml:space="preserve"> </w:t>
      </w:r>
      <w:r w:rsidRPr="001444F5">
        <w:t xml:space="preserve">Регулярный членский взнос является ежегодным и уплачивается </w:t>
      </w:r>
      <w:r w:rsidR="00287907" w:rsidRPr="001444F5">
        <w:t>за</w:t>
      </w:r>
      <w:r w:rsidRPr="001444F5">
        <w:t xml:space="preserve"> текущ</w:t>
      </w:r>
      <w:r w:rsidR="00287907" w:rsidRPr="001444F5">
        <w:t>ий</w:t>
      </w:r>
      <w:r w:rsidRPr="001444F5">
        <w:t xml:space="preserve"> год – календарный год, в котором плательщик</w:t>
      </w:r>
      <w:r w:rsidR="00287907" w:rsidRPr="001444F5">
        <w:t xml:space="preserve"> взносов является членом Ассоциации, если иное не предусмотрено Положением</w:t>
      </w:r>
      <w:r w:rsidR="00220234" w:rsidRPr="001444F5">
        <w:t>.</w:t>
      </w:r>
    </w:p>
    <w:p w:rsidR="00F6454E" w:rsidRDefault="00F6454E" w:rsidP="00CD3680">
      <w:pPr>
        <w:pStyle w:val="af7"/>
        <w:numPr>
          <w:ilvl w:val="1"/>
          <w:numId w:val="11"/>
        </w:numPr>
        <w:spacing w:line="276" w:lineRule="auto"/>
      </w:pPr>
      <w:r>
        <w:t xml:space="preserve">Члены </w:t>
      </w:r>
      <w:r w:rsidR="00C46D71">
        <w:t>Ассоциации</w:t>
      </w:r>
      <w:r>
        <w:t xml:space="preserve"> обязаны ежегодно уплачивать регулярный членский взнос в размере, установленном Положением. Обязательство по уплате регулярного членского взноса возникает у членов </w:t>
      </w:r>
      <w:r w:rsidR="00C46D71">
        <w:t>Ассоциации</w:t>
      </w:r>
      <w:r>
        <w:t xml:space="preserve"> с первого января </w:t>
      </w:r>
      <w:r w:rsidR="005F121E">
        <w:t xml:space="preserve">текущего </w:t>
      </w:r>
      <w:r>
        <w:t xml:space="preserve">года, если иное не установлено Положением. Обязательство по уплате иных взносов возникает со дня, следующего за днем принятия решения о взимании таких взносов, если иное не предусмотрено решением уполномоченного органа управления </w:t>
      </w:r>
      <w:r w:rsidR="00C46D71">
        <w:t>Ассоциации</w:t>
      </w:r>
      <w:r>
        <w:t>.</w:t>
      </w:r>
    </w:p>
    <w:p w:rsidR="005F121E" w:rsidRPr="001444F5" w:rsidRDefault="009A556D" w:rsidP="00CD3680">
      <w:pPr>
        <w:pStyle w:val="af7"/>
        <w:numPr>
          <w:ilvl w:val="1"/>
          <w:numId w:val="11"/>
        </w:numPr>
        <w:spacing w:line="276" w:lineRule="auto"/>
      </w:pPr>
      <w:r w:rsidRPr="001444F5">
        <w:t>Размер регулярного членского взноса исчисляется</w:t>
      </w:r>
      <w:r w:rsidR="00C516E3" w:rsidRPr="001444F5">
        <w:t xml:space="preserve"> плательщиком взносов</w:t>
      </w:r>
      <w:r w:rsidR="0024358E" w:rsidRPr="001444F5">
        <w:t xml:space="preserve"> по правилам, установленным Положением,</w:t>
      </w:r>
      <w:r w:rsidRPr="001444F5">
        <w:t xml:space="preserve"> на основании</w:t>
      </w:r>
      <w:r w:rsidR="005F121E" w:rsidRPr="001444F5">
        <w:t>:</w:t>
      </w:r>
    </w:p>
    <w:p w:rsidR="005F121E" w:rsidRPr="001444F5" w:rsidRDefault="00BB350B" w:rsidP="001A1CF2">
      <w:pPr>
        <w:spacing w:line="276" w:lineRule="auto"/>
        <w:ind w:left="720" w:firstLine="0"/>
      </w:pPr>
      <w:r w:rsidRPr="001444F5">
        <w:t>=</w:t>
      </w:r>
      <w:r w:rsidR="005F121E" w:rsidRPr="001444F5">
        <w:t>вида деятельности в сфере проектирования;</w:t>
      </w:r>
    </w:p>
    <w:p w:rsidR="005F121E" w:rsidRPr="001444F5" w:rsidRDefault="00BB350B" w:rsidP="001A1CF2">
      <w:pPr>
        <w:spacing w:line="276" w:lineRule="auto"/>
        <w:ind w:left="720" w:firstLine="0"/>
      </w:pPr>
      <w:r w:rsidRPr="001444F5">
        <w:t>=</w:t>
      </w:r>
      <w:r w:rsidR="005F121E" w:rsidRPr="001444F5">
        <w:t>уровня ответственности по обязате</w:t>
      </w:r>
      <w:r w:rsidR="00C94CD8" w:rsidRPr="001444F5">
        <w:t>льствам, в соответствии с котор</w:t>
      </w:r>
      <w:r w:rsidR="005F121E" w:rsidRPr="001444F5">
        <w:t>ым членом Ассоциации внесен взнос в компенсационный фонд возмещения вреда:</w:t>
      </w:r>
    </w:p>
    <w:p w:rsidR="005F121E" w:rsidRPr="001444F5" w:rsidRDefault="00BB350B" w:rsidP="001A1CF2">
      <w:pPr>
        <w:spacing w:line="276" w:lineRule="auto"/>
        <w:ind w:left="720" w:firstLine="0"/>
      </w:pPr>
      <w:r w:rsidRPr="001444F5">
        <w:t>=</w:t>
      </w:r>
      <w:r w:rsidR="005F121E" w:rsidRPr="001444F5">
        <w:t xml:space="preserve">уровня ответственности по </w:t>
      </w:r>
      <w:r w:rsidR="0024546B" w:rsidRPr="001444F5">
        <w:t>обязательствам, в соответствии с которым членом Ассоциации внесен взнос в компенсационный фонд обеспечения договорных обязательств, а также</w:t>
      </w:r>
      <w:r w:rsidR="008F041A" w:rsidRPr="001444F5">
        <w:t xml:space="preserve"> иных</w:t>
      </w:r>
      <w:r w:rsidR="0024546B" w:rsidRPr="001444F5">
        <w:t xml:space="preserve"> </w:t>
      </w:r>
      <w:r w:rsidR="009A556D" w:rsidRPr="001444F5">
        <w:t>сведений, пред</w:t>
      </w:r>
      <w:r w:rsidR="00F6454E" w:rsidRPr="001444F5">
        <w:t xml:space="preserve">ставленных </w:t>
      </w:r>
      <w:r w:rsidR="0024358E" w:rsidRPr="001444F5">
        <w:t xml:space="preserve">в </w:t>
      </w:r>
      <w:r w:rsidR="00C46D71" w:rsidRPr="001444F5">
        <w:t>Ассоциацию</w:t>
      </w:r>
      <w:r w:rsidR="0024358E" w:rsidRPr="001444F5">
        <w:t xml:space="preserve"> </w:t>
      </w:r>
      <w:r w:rsidR="00F6454E" w:rsidRPr="001444F5">
        <w:t>плательщиком взносов</w:t>
      </w:r>
      <w:r w:rsidR="009A556D" w:rsidRPr="001444F5">
        <w:t xml:space="preserve">. </w:t>
      </w:r>
    </w:p>
    <w:p w:rsidR="009A556D" w:rsidRPr="001444F5" w:rsidRDefault="009A556D" w:rsidP="00CD3680">
      <w:pPr>
        <w:pStyle w:val="af7"/>
        <w:numPr>
          <w:ilvl w:val="1"/>
          <w:numId w:val="11"/>
        </w:numPr>
        <w:spacing w:line="276" w:lineRule="auto"/>
      </w:pPr>
      <w:r w:rsidRPr="001444F5">
        <w:t>Сведения, необходимые для исчисления размера регулярного членского взноса</w:t>
      </w:r>
      <w:r w:rsidR="00F6454E" w:rsidRPr="001444F5">
        <w:t xml:space="preserve"> </w:t>
      </w:r>
      <w:r w:rsidRPr="001444F5">
        <w:t xml:space="preserve">должны быть представлены плательщиком взноса в </w:t>
      </w:r>
      <w:r w:rsidR="00D92A51" w:rsidRPr="001444F5">
        <w:t>форме письменного отчета</w:t>
      </w:r>
      <w:r w:rsidR="0024546B" w:rsidRPr="001444F5">
        <w:t>, утверждаемой Ассоциацией</w:t>
      </w:r>
      <w:r w:rsidR="000E5071" w:rsidRPr="001444F5">
        <w:t>,</w:t>
      </w:r>
      <w:r w:rsidRPr="001444F5">
        <w:t xml:space="preserve"> не позднее </w:t>
      </w:r>
      <w:r w:rsidR="00EA68AF" w:rsidRPr="001444F5">
        <w:t>первого</w:t>
      </w:r>
      <w:r w:rsidRPr="001444F5">
        <w:t xml:space="preserve"> марта </w:t>
      </w:r>
      <w:r w:rsidR="0024546B" w:rsidRPr="001444F5">
        <w:t xml:space="preserve">текущего </w:t>
      </w:r>
      <w:r w:rsidRPr="001444F5">
        <w:t xml:space="preserve">года, если иное не предусмотрено </w:t>
      </w:r>
      <w:r w:rsidR="00C52F1A" w:rsidRPr="001444F5">
        <w:t>П</w:t>
      </w:r>
      <w:r w:rsidRPr="001444F5">
        <w:t>оложением.</w:t>
      </w:r>
    </w:p>
    <w:p w:rsidR="00677DC4" w:rsidRDefault="00677DC4" w:rsidP="00CD3680">
      <w:pPr>
        <w:pStyle w:val="af7"/>
        <w:numPr>
          <w:ilvl w:val="1"/>
          <w:numId w:val="11"/>
        </w:numPr>
        <w:spacing w:line="276" w:lineRule="auto"/>
      </w:pPr>
      <w:r>
        <w:t xml:space="preserve">Плательщики взносов, решение о приеме в </w:t>
      </w:r>
      <w:proofErr w:type="gramStart"/>
      <w:r>
        <w:t>члены</w:t>
      </w:r>
      <w:proofErr w:type="gramEnd"/>
      <w:r>
        <w:t xml:space="preserve"> </w:t>
      </w:r>
      <w:r w:rsidR="00C46D71">
        <w:t>Ассоциации</w:t>
      </w:r>
      <w:r>
        <w:t xml:space="preserve"> которых принято в </w:t>
      </w:r>
      <w:r w:rsidR="0024546B">
        <w:t xml:space="preserve">текущем </w:t>
      </w:r>
      <w:r>
        <w:t xml:space="preserve">году, обязаны в течение пятнадцати дней со дня принятия </w:t>
      </w:r>
      <w:r w:rsidR="00C46D71">
        <w:t>Ассоциацией</w:t>
      </w:r>
      <w:r>
        <w:t xml:space="preserve"> решения о приеме представить в </w:t>
      </w:r>
      <w:r w:rsidR="00C46D71" w:rsidRPr="009238BA">
        <w:t>Ассоциацию</w:t>
      </w:r>
      <w:r w:rsidRPr="009238BA">
        <w:t xml:space="preserve"> </w:t>
      </w:r>
      <w:r w:rsidR="0078265D" w:rsidRPr="009238BA">
        <w:t xml:space="preserve">необходимые для исчисления членского взноса </w:t>
      </w:r>
      <w:r w:rsidRPr="009238BA">
        <w:t>сведения, предусмотренные</w:t>
      </w:r>
      <w:r>
        <w:t xml:space="preserve"> Положением</w:t>
      </w:r>
      <w:r w:rsidR="0078265D">
        <w:t xml:space="preserve"> и внутренними документами </w:t>
      </w:r>
      <w:r w:rsidR="00C46D71">
        <w:t>Ассоциации</w:t>
      </w:r>
      <w:r>
        <w:t>, и уплатить регулярный членский взнос</w:t>
      </w:r>
      <w:r w:rsidR="0024546B">
        <w:t>, если иное не предусмотрено Положением</w:t>
      </w:r>
      <w:r>
        <w:t xml:space="preserve">. </w:t>
      </w:r>
    </w:p>
    <w:p w:rsidR="0024358E" w:rsidRDefault="0024358E" w:rsidP="00CD3680">
      <w:pPr>
        <w:pStyle w:val="af7"/>
        <w:numPr>
          <w:ilvl w:val="1"/>
          <w:numId w:val="11"/>
        </w:numPr>
        <w:spacing w:line="276" w:lineRule="auto"/>
      </w:pPr>
      <w:r>
        <w:t>Правила исчисления размеров регулярных членских взносов  устанавливаются Приложением 1 к Положению. Приложение к Положению является неотъемлемой частью Положения.</w:t>
      </w:r>
    </w:p>
    <w:p w:rsidR="00257755" w:rsidRPr="001444F5" w:rsidRDefault="00C46D71" w:rsidP="00CD3680">
      <w:pPr>
        <w:pStyle w:val="af7"/>
        <w:numPr>
          <w:ilvl w:val="1"/>
          <w:numId w:val="11"/>
        </w:numPr>
        <w:spacing w:line="276" w:lineRule="auto"/>
      </w:pPr>
      <w:r w:rsidRPr="001444F5">
        <w:t>Ассоциация</w:t>
      </w:r>
      <w:r w:rsidR="00C52F1A" w:rsidRPr="001444F5">
        <w:t xml:space="preserve"> вправе самостоятельно исчислить размер подлежащего уплате взноса</w:t>
      </w:r>
      <w:r w:rsidR="0024358E" w:rsidRPr="001444F5">
        <w:t xml:space="preserve"> в соответствии с Положением</w:t>
      </w:r>
      <w:r w:rsidR="00C52F1A" w:rsidRPr="001444F5">
        <w:t>, в том числе п</w:t>
      </w:r>
      <w:r w:rsidR="00E76851" w:rsidRPr="001444F5">
        <w:t>ри выявлении обстоятельств, свидетельствующих о недобросовестны</w:t>
      </w:r>
      <w:r w:rsidR="00C52F1A" w:rsidRPr="001444F5">
        <w:t xml:space="preserve">х действиях плательщика взносов в виде </w:t>
      </w:r>
      <w:r w:rsidR="00C52F1A" w:rsidRPr="001444F5">
        <w:lastRenderedPageBreak/>
        <w:t>сообщения недостоверных сведений</w:t>
      </w:r>
      <w:r w:rsidR="0024546B" w:rsidRPr="001444F5">
        <w:t xml:space="preserve"> или несвоевременного предоставления сведений, необход</w:t>
      </w:r>
      <w:r w:rsidR="00F14DF4" w:rsidRPr="001444F5">
        <w:t>имых для исчисления размера регу</w:t>
      </w:r>
      <w:r w:rsidR="0024546B" w:rsidRPr="001444F5">
        <w:t>лярного членского взноса</w:t>
      </w:r>
      <w:r w:rsidR="00E76851" w:rsidRPr="001444F5">
        <w:t>.</w:t>
      </w:r>
    </w:p>
    <w:p w:rsidR="003779F4" w:rsidRDefault="00C52F1A" w:rsidP="00CD3680">
      <w:pPr>
        <w:pStyle w:val="af7"/>
        <w:numPr>
          <w:ilvl w:val="1"/>
          <w:numId w:val="11"/>
        </w:numPr>
        <w:spacing w:line="276" w:lineRule="auto"/>
      </w:pPr>
      <w:r>
        <w:t>Регулярный</w:t>
      </w:r>
      <w:r w:rsidR="003779F4">
        <w:t xml:space="preserve"> членский взнос</w:t>
      </w:r>
      <w:r>
        <w:t xml:space="preserve"> уплачивается</w:t>
      </w:r>
      <w:r w:rsidR="003779F4">
        <w:t xml:space="preserve"> ежегодно не позднее </w:t>
      </w:r>
      <w:r w:rsidR="00D92A51">
        <w:t>тридцать первого</w:t>
      </w:r>
      <w:r w:rsidR="003779F4">
        <w:t xml:space="preserve"> марта </w:t>
      </w:r>
      <w:r w:rsidR="0024546B">
        <w:t xml:space="preserve">текущего </w:t>
      </w:r>
      <w:r w:rsidR="003779F4">
        <w:t>года</w:t>
      </w:r>
      <w:r>
        <w:t>, если иное не установлено Положением</w:t>
      </w:r>
      <w:r w:rsidR="003779F4">
        <w:t>.</w:t>
      </w:r>
    </w:p>
    <w:p w:rsidR="004E3CCA" w:rsidRDefault="004E3CCA" w:rsidP="00CD3680">
      <w:pPr>
        <w:pStyle w:val="af7"/>
        <w:numPr>
          <w:ilvl w:val="1"/>
          <w:numId w:val="11"/>
        </w:numPr>
        <w:spacing w:line="276" w:lineRule="auto"/>
      </w:pPr>
      <w:r>
        <w:t>Взносы уплачиваются</w:t>
      </w:r>
      <w:r w:rsidR="00DA3862">
        <w:t xml:space="preserve"> путем безналичных расчетов</w:t>
      </w:r>
      <w:r>
        <w:t xml:space="preserve"> на банковский счет </w:t>
      </w:r>
      <w:r w:rsidR="00C46D71">
        <w:t>Ассоциации</w:t>
      </w:r>
      <w:r>
        <w:t>.</w:t>
      </w:r>
    </w:p>
    <w:p w:rsidR="00DA3862" w:rsidRPr="004D4947" w:rsidRDefault="00C46D71" w:rsidP="00CD3680">
      <w:pPr>
        <w:pStyle w:val="af7"/>
        <w:numPr>
          <w:ilvl w:val="1"/>
          <w:numId w:val="11"/>
        </w:numPr>
        <w:spacing w:line="276" w:lineRule="auto"/>
      </w:pPr>
      <w:r w:rsidRPr="000312C9">
        <w:t>Ассоциация</w:t>
      </w:r>
      <w:r w:rsidR="00DA3862" w:rsidRPr="000312C9">
        <w:t xml:space="preserve"> вправе выставить </w:t>
      </w:r>
      <w:r w:rsidR="00DA3862" w:rsidRPr="004D4947">
        <w:t>счет</w:t>
      </w:r>
      <w:r w:rsidR="008F7831" w:rsidRPr="004D4947">
        <w:t xml:space="preserve"> (уведомление)</w:t>
      </w:r>
      <w:r w:rsidR="00DA3862" w:rsidRPr="004D4947">
        <w:t xml:space="preserve"> на уплату членских взносов. В счете</w:t>
      </w:r>
      <w:r w:rsidR="008F7831" w:rsidRPr="004D4947">
        <w:t xml:space="preserve"> (уведомлении)</w:t>
      </w:r>
      <w:r w:rsidR="00DA3862" w:rsidRPr="004D4947">
        <w:t xml:space="preserve"> указываются реквизиты банковского счета </w:t>
      </w:r>
      <w:r w:rsidRPr="004D4947">
        <w:t>Ассоциации</w:t>
      </w:r>
      <w:r w:rsidR="00DA3862" w:rsidRPr="004D4947">
        <w:t xml:space="preserve">, по которым совершается платеж, наименование </w:t>
      </w:r>
      <w:r w:rsidR="00C731D2" w:rsidRPr="004D4947">
        <w:t xml:space="preserve">и ИНН </w:t>
      </w:r>
      <w:r w:rsidR="00DA3862" w:rsidRPr="004D4947">
        <w:t>плательщика,</w:t>
      </w:r>
      <w:r w:rsidR="008F7831" w:rsidRPr="004D4947">
        <w:t xml:space="preserve"> предположительный</w:t>
      </w:r>
      <w:r w:rsidR="00DA3862" w:rsidRPr="004D4947">
        <w:t xml:space="preserve"> размер взноса, платежный период, за который вносятся взносы, и иные сведения, необходимые для уплаты взноса</w:t>
      </w:r>
      <w:r w:rsidR="008F7831" w:rsidRPr="004D4947">
        <w:t xml:space="preserve"> и его учета</w:t>
      </w:r>
      <w:r w:rsidR="00DA3862" w:rsidRPr="004D4947">
        <w:t>.</w:t>
      </w:r>
      <w:r w:rsidR="008F7831" w:rsidRPr="004D4947">
        <w:t xml:space="preserve"> Выставленный счет (уведомление) носит исключительно справочный характер, не является основанием возникновения обязательства по уплате взносов и не </w:t>
      </w:r>
      <w:proofErr w:type="gramStart"/>
      <w:r w:rsidR="008F7831" w:rsidRPr="004D4947">
        <w:t>устанавливает его условия</w:t>
      </w:r>
      <w:proofErr w:type="gramEnd"/>
      <w:r w:rsidR="008F7831" w:rsidRPr="004D4947">
        <w:t xml:space="preserve"> или размер.</w:t>
      </w:r>
    </w:p>
    <w:p w:rsidR="00D303DD" w:rsidRPr="001444F5" w:rsidRDefault="00DA3862" w:rsidP="00CD3680">
      <w:pPr>
        <w:pStyle w:val="af7"/>
        <w:numPr>
          <w:ilvl w:val="1"/>
          <w:numId w:val="11"/>
        </w:numPr>
        <w:spacing w:line="276" w:lineRule="auto"/>
      </w:pPr>
      <w:r w:rsidRPr="001444F5">
        <w:t>Взносы могут быть уплачены авансом за будущие периоды. Излишне уплаченные взносы</w:t>
      </w:r>
      <w:r w:rsidR="00740D4E" w:rsidRPr="001444F5">
        <w:t xml:space="preserve"> не возвращаются и</w:t>
      </w:r>
      <w:r w:rsidRPr="001444F5">
        <w:t xml:space="preserve"> засчитываются </w:t>
      </w:r>
      <w:r w:rsidR="00B77294" w:rsidRPr="001444F5">
        <w:t xml:space="preserve">в счет будущих периодов. Если членство плательщика взносов в </w:t>
      </w:r>
      <w:r w:rsidR="00C46D71" w:rsidRPr="001444F5">
        <w:t>Ассоциации</w:t>
      </w:r>
      <w:r w:rsidR="00B77294" w:rsidRPr="001444F5">
        <w:t xml:space="preserve"> было прекращено в течение </w:t>
      </w:r>
      <w:r w:rsidR="0024546B" w:rsidRPr="001444F5">
        <w:t xml:space="preserve">текущего </w:t>
      </w:r>
      <w:r w:rsidR="00B77294" w:rsidRPr="001444F5">
        <w:t xml:space="preserve">года или ранее наступления периода, в счет которого были зачтены уплаченные взносы, уплаченные взносы обращаются в </w:t>
      </w:r>
      <w:r w:rsidR="0082397E" w:rsidRPr="001444F5">
        <w:t xml:space="preserve">имущество </w:t>
      </w:r>
      <w:r w:rsidR="00C46D71" w:rsidRPr="001444F5">
        <w:t>Ассоциации</w:t>
      </w:r>
      <w:r w:rsidR="00B77294" w:rsidRPr="001444F5">
        <w:t xml:space="preserve"> и не возвращаются плательщику.</w:t>
      </w:r>
    </w:p>
    <w:p w:rsidR="00693B42" w:rsidRDefault="00693B42" w:rsidP="00723561">
      <w:pPr>
        <w:pStyle w:val="af7"/>
        <w:spacing w:line="276" w:lineRule="auto"/>
        <w:ind w:left="0" w:firstLine="0"/>
      </w:pPr>
    </w:p>
    <w:p w:rsidR="00693B42" w:rsidRPr="00693B42" w:rsidRDefault="00693B42" w:rsidP="00CD3680">
      <w:pPr>
        <w:pStyle w:val="af7"/>
        <w:numPr>
          <w:ilvl w:val="0"/>
          <w:numId w:val="11"/>
        </w:numPr>
        <w:tabs>
          <w:tab w:val="left" w:pos="284"/>
        </w:tabs>
        <w:spacing w:line="276" w:lineRule="auto"/>
        <w:jc w:val="center"/>
      </w:pPr>
      <w:r>
        <w:rPr>
          <w:b/>
        </w:rPr>
        <w:t>Порядок обжалования решени</w:t>
      </w:r>
      <w:r w:rsidR="00026FE1">
        <w:rPr>
          <w:b/>
        </w:rPr>
        <w:t>й</w:t>
      </w:r>
      <w:r>
        <w:rPr>
          <w:b/>
        </w:rPr>
        <w:t xml:space="preserve"> </w:t>
      </w:r>
      <w:r w:rsidR="00C46D71">
        <w:rPr>
          <w:b/>
        </w:rPr>
        <w:t>Ассоциации</w:t>
      </w:r>
    </w:p>
    <w:p w:rsidR="00693B42" w:rsidRDefault="00026FE1" w:rsidP="00CD3680">
      <w:pPr>
        <w:pStyle w:val="af7"/>
        <w:numPr>
          <w:ilvl w:val="1"/>
          <w:numId w:val="11"/>
        </w:numPr>
        <w:spacing w:line="276" w:lineRule="auto"/>
      </w:pPr>
      <w:r>
        <w:t>Д</w:t>
      </w:r>
      <w:r w:rsidR="00693B42">
        <w:t>ействия или бездействие</w:t>
      </w:r>
      <w:r w:rsidR="007F706B">
        <w:t>, решения</w:t>
      </w:r>
      <w:r>
        <w:t xml:space="preserve"> органов </w:t>
      </w:r>
      <w:r w:rsidR="00C46D71">
        <w:t>Ассоциации</w:t>
      </w:r>
      <w:r w:rsidR="00693B42">
        <w:t xml:space="preserve"> могут быть обжалованы лицами, считающими, что их права и законные интересы были нарушены указанными решениями</w:t>
      </w:r>
      <w:r>
        <w:t>, действиями или бездействием</w:t>
      </w:r>
      <w:r w:rsidR="00693B42">
        <w:t>.</w:t>
      </w:r>
    </w:p>
    <w:p w:rsidR="00026FE1" w:rsidRDefault="00026FE1" w:rsidP="00CD3680">
      <w:pPr>
        <w:pStyle w:val="af7"/>
        <w:numPr>
          <w:ilvl w:val="1"/>
          <w:numId w:val="11"/>
        </w:numPr>
        <w:spacing w:line="276" w:lineRule="auto"/>
      </w:pPr>
      <w:r>
        <w:t xml:space="preserve">Обжалование происходит посредством направления жалобы на действия или бездействия органов </w:t>
      </w:r>
      <w:r w:rsidR="00C46D71">
        <w:t>Ассоциации</w:t>
      </w:r>
      <w:r>
        <w:t xml:space="preserve">. Жалоба на действие или бездействие исполнительного органа управления </w:t>
      </w:r>
      <w:r w:rsidR="00C46D71">
        <w:t>Ассоциации</w:t>
      </w:r>
      <w:r>
        <w:t xml:space="preserve"> направляется в постоянно действующий коллегиальный орган управления </w:t>
      </w:r>
      <w:r w:rsidR="00C46D71">
        <w:t>Ассоциации</w:t>
      </w:r>
      <w:r>
        <w:t xml:space="preserve">. Жалоба на действие или бездействие постоянно действующего коллегиального органа управления </w:t>
      </w:r>
      <w:r w:rsidR="00C46D71">
        <w:t>Ассоциации</w:t>
      </w:r>
      <w:r>
        <w:t xml:space="preserve"> направляется в </w:t>
      </w:r>
      <w:r w:rsidR="00C46D71">
        <w:t>Ассоциацию</w:t>
      </w:r>
      <w:r>
        <w:t xml:space="preserve"> для ее рассмотрения на общем собрании членов </w:t>
      </w:r>
      <w:r w:rsidR="00C46D71">
        <w:t>Ассоциации</w:t>
      </w:r>
      <w:r>
        <w:t xml:space="preserve">. Действия или бездействие иных органов </w:t>
      </w:r>
      <w:r w:rsidR="00C46D71">
        <w:t>Ассоциации</w:t>
      </w:r>
      <w:r>
        <w:t xml:space="preserve"> обжалуется в исполнительный орган управления </w:t>
      </w:r>
      <w:r w:rsidR="00C46D71">
        <w:t>Ассоциации</w:t>
      </w:r>
      <w:r>
        <w:t>.</w:t>
      </w:r>
    </w:p>
    <w:p w:rsidR="00026FE1" w:rsidRDefault="00026FE1" w:rsidP="00CD3680">
      <w:pPr>
        <w:pStyle w:val="af7"/>
        <w:numPr>
          <w:ilvl w:val="1"/>
          <w:numId w:val="11"/>
        </w:numPr>
        <w:spacing w:line="276" w:lineRule="auto"/>
      </w:pPr>
      <w:r>
        <w:t>В жалобе должно содержаться:</w:t>
      </w:r>
    </w:p>
    <w:p w:rsidR="00026FE1" w:rsidRDefault="00026FE1" w:rsidP="008A2EDC">
      <w:pPr>
        <w:pStyle w:val="af7"/>
        <w:numPr>
          <w:ilvl w:val="3"/>
          <w:numId w:val="11"/>
        </w:numPr>
        <w:tabs>
          <w:tab w:val="left" w:pos="426"/>
        </w:tabs>
        <w:spacing w:line="276" w:lineRule="auto"/>
        <w:ind w:left="426" w:hanging="426"/>
      </w:pPr>
      <w:r>
        <w:t>наименование юридического лица, подающего жалобу, или фамилия, имя и отчество физического лица (в т.</w:t>
      </w:r>
      <w:r w:rsidR="00E2687A">
        <w:t xml:space="preserve"> </w:t>
      </w:r>
      <w:r>
        <w:t>ч. индивидуального предпринимателя), подающего жалобу;</w:t>
      </w:r>
    </w:p>
    <w:p w:rsidR="00026FE1" w:rsidRDefault="00026FE1" w:rsidP="008A2EDC">
      <w:pPr>
        <w:pStyle w:val="af7"/>
        <w:numPr>
          <w:ilvl w:val="3"/>
          <w:numId w:val="11"/>
        </w:numPr>
        <w:tabs>
          <w:tab w:val="left" w:pos="426"/>
        </w:tabs>
        <w:spacing w:line="276" w:lineRule="auto"/>
        <w:ind w:left="426" w:hanging="426"/>
      </w:pPr>
      <w:r>
        <w:lastRenderedPageBreak/>
        <w:t>адрес лица, подающего жалобу, для направления ответа на жалобу и иных документов;</w:t>
      </w:r>
    </w:p>
    <w:p w:rsidR="00026FE1" w:rsidRDefault="00026FE1" w:rsidP="008A2EDC">
      <w:pPr>
        <w:pStyle w:val="af7"/>
        <w:numPr>
          <w:ilvl w:val="3"/>
          <w:numId w:val="11"/>
        </w:numPr>
        <w:tabs>
          <w:tab w:val="left" w:pos="426"/>
        </w:tabs>
        <w:spacing w:line="276" w:lineRule="auto"/>
        <w:ind w:left="426" w:hanging="426"/>
      </w:pPr>
      <w:r>
        <w:t>указание на решение, действи</w:t>
      </w:r>
      <w:r w:rsidR="00615FB2">
        <w:t>я</w:t>
      </w:r>
      <w:r>
        <w:t xml:space="preserve"> или бездействие, являющиеся предметом жалобы;</w:t>
      </w:r>
    </w:p>
    <w:p w:rsidR="00026FE1" w:rsidRDefault="00615FB2" w:rsidP="008A2EDC">
      <w:pPr>
        <w:pStyle w:val="af7"/>
        <w:numPr>
          <w:ilvl w:val="3"/>
          <w:numId w:val="11"/>
        </w:numPr>
        <w:tabs>
          <w:tab w:val="left" w:pos="426"/>
        </w:tabs>
        <w:spacing w:line="276" w:lineRule="auto"/>
        <w:ind w:left="426" w:hanging="426"/>
      </w:pPr>
      <w:r>
        <w:t>обстоятельства, на которых основана жалоба, в том числе указание на права и законные интересы, которые были нарушены;</w:t>
      </w:r>
    </w:p>
    <w:p w:rsidR="00615FB2" w:rsidRDefault="00615FB2" w:rsidP="008A2EDC">
      <w:pPr>
        <w:pStyle w:val="af7"/>
        <w:numPr>
          <w:ilvl w:val="3"/>
          <w:numId w:val="11"/>
        </w:numPr>
        <w:tabs>
          <w:tab w:val="left" w:pos="426"/>
        </w:tabs>
        <w:spacing w:line="276" w:lineRule="auto"/>
        <w:ind w:left="426" w:hanging="426"/>
      </w:pPr>
      <w:r>
        <w:t>подпись лица, подающего жалобу, и дата составления жалобы.</w:t>
      </w:r>
    </w:p>
    <w:p w:rsidR="00693B42" w:rsidRDefault="00615FB2" w:rsidP="00CD3680">
      <w:pPr>
        <w:pStyle w:val="af7"/>
        <w:numPr>
          <w:ilvl w:val="1"/>
          <w:numId w:val="11"/>
        </w:numPr>
        <w:spacing w:line="276" w:lineRule="auto"/>
      </w:pPr>
      <w:r>
        <w:t>К жалобе должны быть приложены документы, подтверждающие полномочия лица, подписавшего жалобу. К жалобе могут прилагаться документы</w:t>
      </w:r>
      <w:r w:rsidR="005B54EE">
        <w:t>,</w:t>
      </w:r>
      <w:r>
        <w:t xml:space="preserve"> подтверждающие обстоятельства, изложенные в жалобе, и иные документы, если они необходимы для своевременного и правильного рассмотрения жалобы.</w:t>
      </w:r>
    </w:p>
    <w:p w:rsidR="00615FB2" w:rsidRDefault="00615FB2" w:rsidP="00CD3680">
      <w:pPr>
        <w:pStyle w:val="af7"/>
        <w:numPr>
          <w:ilvl w:val="1"/>
          <w:numId w:val="11"/>
        </w:numPr>
        <w:spacing w:line="276" w:lineRule="auto"/>
      </w:pPr>
      <w:r>
        <w:t xml:space="preserve">Жалоба рассматривается органом управления </w:t>
      </w:r>
      <w:r w:rsidR="00C46D71">
        <w:t>Ассоциации</w:t>
      </w:r>
      <w:r>
        <w:t>, в который она была направлена, в течение тридцати дней с момента ее поступления</w:t>
      </w:r>
      <w:r w:rsidR="007F706B">
        <w:t xml:space="preserve">, или на ближайшем общем собрании членов </w:t>
      </w:r>
      <w:r w:rsidR="00C46D71">
        <w:t>Ассоциации</w:t>
      </w:r>
      <w:r w:rsidR="007F706B">
        <w:t>, если жалоба подлежит рассмотрению указанным органом управления</w:t>
      </w:r>
      <w:r>
        <w:t>.</w:t>
      </w:r>
      <w:r w:rsidR="008B7E9D">
        <w:t xml:space="preserve"> По требованию лица, подающего жалобу, такое рассмотрение производится в его присутствии. </w:t>
      </w:r>
    </w:p>
    <w:p w:rsidR="008B7E9D" w:rsidRDefault="008B7E9D" w:rsidP="00CD3680">
      <w:pPr>
        <w:pStyle w:val="af7"/>
        <w:numPr>
          <w:ilvl w:val="1"/>
          <w:numId w:val="11"/>
        </w:numPr>
        <w:spacing w:line="276" w:lineRule="auto"/>
      </w:pPr>
      <w:r>
        <w:t xml:space="preserve">В результате рассмотрения жалобы орган управления </w:t>
      </w:r>
      <w:r w:rsidR="00C46D71">
        <w:t>Ассоциации</w:t>
      </w:r>
      <w:r>
        <w:t xml:space="preserve"> принимает решение об установлении факта нарушения прав и законных интересов действиями или бездействием органов </w:t>
      </w:r>
      <w:r w:rsidR="00C46D71">
        <w:t>Ассоциации</w:t>
      </w:r>
      <w:r>
        <w:t>, или об отсутствии такого факта. Решение об установлении указанных фактов должно быть мотивированным и содержать указание на обстоятельства и факты, на основании которых вынесено такое решение.</w:t>
      </w:r>
    </w:p>
    <w:p w:rsidR="008B7E9D" w:rsidRDefault="008B7E9D" w:rsidP="00CD3680">
      <w:pPr>
        <w:pStyle w:val="af7"/>
        <w:numPr>
          <w:ilvl w:val="1"/>
          <w:numId w:val="11"/>
        </w:numPr>
        <w:spacing w:line="276" w:lineRule="auto"/>
      </w:pPr>
      <w:r>
        <w:t xml:space="preserve"> При установлении факта нарушения прав и законных интересов действиями или бездействием органов </w:t>
      </w:r>
      <w:r w:rsidR="00C46D71">
        <w:t>Ассоциации</w:t>
      </w:r>
      <w:r>
        <w:t xml:space="preserve"> уполномоченный орган управления </w:t>
      </w:r>
      <w:r w:rsidR="00C46D71">
        <w:t>Ассоциации</w:t>
      </w:r>
      <w:r>
        <w:t xml:space="preserve"> в том же решении определяет меры для устранения нарушения прав и законных интересов, а также для предотвращения таких нарушений в будущем.</w:t>
      </w:r>
    </w:p>
    <w:p w:rsidR="0060669D" w:rsidRDefault="008B7E9D" w:rsidP="00CD3680">
      <w:pPr>
        <w:pStyle w:val="af7"/>
        <w:numPr>
          <w:ilvl w:val="1"/>
          <w:numId w:val="11"/>
        </w:numPr>
        <w:spacing w:line="276" w:lineRule="auto"/>
      </w:pPr>
      <w:r>
        <w:t>Решение по жалобе направляется или вручается лицу, подавшему жалобу, в течение пяти дней со дня вынесения такого решения.</w:t>
      </w:r>
    </w:p>
    <w:p w:rsidR="00C516E3" w:rsidRDefault="00C516E3" w:rsidP="00723561">
      <w:pPr>
        <w:spacing w:line="276" w:lineRule="auto"/>
      </w:pPr>
    </w:p>
    <w:p w:rsidR="00CF0BA6" w:rsidRPr="00CF0BA6" w:rsidRDefault="000312C9" w:rsidP="00CD3680">
      <w:pPr>
        <w:pStyle w:val="af7"/>
        <w:numPr>
          <w:ilvl w:val="0"/>
          <w:numId w:val="11"/>
        </w:numPr>
        <w:tabs>
          <w:tab w:val="left" w:pos="284"/>
        </w:tabs>
        <w:spacing w:line="276" w:lineRule="auto"/>
        <w:jc w:val="center"/>
        <w:rPr>
          <w:b/>
        </w:rPr>
      </w:pPr>
      <w:r>
        <w:rPr>
          <w:b/>
        </w:rPr>
        <w:t>Заключительные положения</w:t>
      </w:r>
    </w:p>
    <w:p w:rsidR="00CF0BA6" w:rsidRPr="004D4947" w:rsidRDefault="00CF0BA6" w:rsidP="00CD3680">
      <w:pPr>
        <w:pStyle w:val="af7"/>
        <w:numPr>
          <w:ilvl w:val="1"/>
          <w:numId w:val="11"/>
        </w:numPr>
        <w:tabs>
          <w:tab w:val="left" w:pos="284"/>
        </w:tabs>
        <w:spacing w:line="276" w:lineRule="auto"/>
      </w:pPr>
      <w:r w:rsidRPr="004D4947">
        <w:t xml:space="preserve">Положение, изменения, вносимые в Положение, </w:t>
      </w:r>
      <w:r w:rsidR="001A657A" w:rsidRPr="004D4947">
        <w:t xml:space="preserve">решение о признании Положения утратившим силу </w:t>
      </w:r>
      <w:r w:rsidRPr="004D4947">
        <w:t>вступают в силу со дня внесения сведений о них в государственный реестр саморегулируемых организаций, если более поздний срок не установлен решением общего собрания членов Ассоциации.</w:t>
      </w:r>
    </w:p>
    <w:p w:rsidR="000312C9" w:rsidRPr="004D4947" w:rsidRDefault="000312C9" w:rsidP="00CD3680">
      <w:pPr>
        <w:pStyle w:val="af7"/>
        <w:numPr>
          <w:ilvl w:val="1"/>
          <w:numId w:val="11"/>
        </w:numPr>
        <w:tabs>
          <w:tab w:val="left" w:pos="284"/>
        </w:tabs>
        <w:spacing w:line="276" w:lineRule="auto"/>
      </w:pPr>
      <w:r w:rsidRPr="004D4947">
        <w:t xml:space="preserve">Особые условия, установленные </w:t>
      </w:r>
      <w:r w:rsidR="00C52376" w:rsidRPr="004D4947">
        <w:t xml:space="preserve">Приложением 2 к Положению, носят специальный характер по отношению к общим нормам Положения и Приложения 1 к нему. Общие нормы Положения </w:t>
      </w:r>
      <w:r w:rsidR="002A764D" w:rsidRPr="004D4947">
        <w:t xml:space="preserve">и Приложения 1 к нему </w:t>
      </w:r>
      <w:r w:rsidR="00C52376" w:rsidRPr="004D4947">
        <w:t xml:space="preserve">применяются в случаях </w:t>
      </w:r>
      <w:r w:rsidR="00C52376" w:rsidRPr="004D4947">
        <w:lastRenderedPageBreak/>
        <w:t>и поскольку специальными нормами Приложения 2 к Положению не установлено иное.</w:t>
      </w:r>
    </w:p>
    <w:p w:rsidR="00CF0BA6" w:rsidRDefault="00CF0BA6" w:rsidP="00723561">
      <w:pPr>
        <w:spacing w:line="276" w:lineRule="auto"/>
        <w:ind w:firstLine="0"/>
        <w:jc w:val="right"/>
        <w:rPr>
          <w:color w:val="808080" w:themeColor="background1" w:themeShade="80"/>
          <w:sz w:val="20"/>
          <w:szCs w:val="20"/>
        </w:rPr>
      </w:pPr>
    </w:p>
    <w:p w:rsidR="00C52376" w:rsidRDefault="00C52376" w:rsidP="00723561">
      <w:pPr>
        <w:spacing w:line="276" w:lineRule="auto"/>
        <w:ind w:firstLine="0"/>
        <w:jc w:val="right"/>
        <w:rPr>
          <w:color w:val="808080" w:themeColor="background1" w:themeShade="80"/>
          <w:sz w:val="20"/>
          <w:szCs w:val="20"/>
        </w:rPr>
      </w:pPr>
    </w:p>
    <w:p w:rsidR="00C52376" w:rsidRDefault="00C52376" w:rsidP="00723561">
      <w:pPr>
        <w:spacing w:line="276" w:lineRule="auto"/>
        <w:ind w:firstLine="0"/>
        <w:jc w:val="right"/>
        <w:rPr>
          <w:color w:val="808080" w:themeColor="background1" w:themeShade="80"/>
          <w:sz w:val="20"/>
          <w:szCs w:val="20"/>
        </w:rPr>
      </w:pPr>
    </w:p>
    <w:p w:rsidR="00C52376" w:rsidRDefault="00C52376" w:rsidP="00723561">
      <w:pPr>
        <w:spacing w:line="276" w:lineRule="auto"/>
        <w:ind w:firstLine="0"/>
        <w:jc w:val="right"/>
        <w:rPr>
          <w:color w:val="808080" w:themeColor="background1" w:themeShade="80"/>
          <w:sz w:val="20"/>
          <w:szCs w:val="20"/>
        </w:rPr>
      </w:pPr>
    </w:p>
    <w:p w:rsidR="00C52376" w:rsidRDefault="00C52376" w:rsidP="00723561">
      <w:pPr>
        <w:spacing w:line="276" w:lineRule="auto"/>
        <w:ind w:firstLine="0"/>
        <w:jc w:val="right"/>
        <w:rPr>
          <w:color w:val="808080" w:themeColor="background1" w:themeShade="80"/>
          <w:sz w:val="20"/>
          <w:szCs w:val="20"/>
        </w:rPr>
      </w:pPr>
    </w:p>
    <w:p w:rsidR="00C52376" w:rsidRDefault="00C52376" w:rsidP="00723561">
      <w:pPr>
        <w:spacing w:line="276" w:lineRule="auto"/>
        <w:ind w:firstLine="0"/>
        <w:jc w:val="right"/>
        <w:rPr>
          <w:color w:val="808080" w:themeColor="background1" w:themeShade="80"/>
          <w:sz w:val="20"/>
          <w:szCs w:val="20"/>
        </w:rPr>
      </w:pPr>
    </w:p>
    <w:p w:rsidR="00AF3087" w:rsidRPr="00AF3087" w:rsidRDefault="00AF3087" w:rsidP="001A1CF2">
      <w:pPr>
        <w:pageBreakBefore/>
        <w:spacing w:line="240" w:lineRule="auto"/>
        <w:ind w:firstLine="0"/>
        <w:jc w:val="right"/>
        <w:rPr>
          <w:color w:val="808080" w:themeColor="background1" w:themeShade="80"/>
          <w:sz w:val="20"/>
          <w:szCs w:val="20"/>
        </w:rPr>
      </w:pPr>
      <w:r w:rsidRPr="00AF3087">
        <w:rPr>
          <w:color w:val="808080" w:themeColor="background1" w:themeShade="80"/>
          <w:sz w:val="20"/>
          <w:szCs w:val="20"/>
        </w:rPr>
        <w:lastRenderedPageBreak/>
        <w:t>Приложение 1</w:t>
      </w:r>
    </w:p>
    <w:p w:rsidR="00C46D71" w:rsidRDefault="00AF3087" w:rsidP="00AF3087">
      <w:pPr>
        <w:spacing w:line="240" w:lineRule="auto"/>
        <w:ind w:firstLine="0"/>
        <w:jc w:val="right"/>
        <w:rPr>
          <w:color w:val="808080" w:themeColor="background1" w:themeShade="80"/>
          <w:sz w:val="20"/>
          <w:szCs w:val="20"/>
        </w:rPr>
      </w:pPr>
      <w:r w:rsidRPr="00AF3087">
        <w:rPr>
          <w:color w:val="808080" w:themeColor="background1" w:themeShade="80"/>
          <w:sz w:val="20"/>
          <w:szCs w:val="20"/>
        </w:rPr>
        <w:t xml:space="preserve">к Положению о членстве </w:t>
      </w:r>
    </w:p>
    <w:p w:rsidR="00AF3087" w:rsidRPr="00AF3087" w:rsidRDefault="00C46D71" w:rsidP="00AF3087">
      <w:pPr>
        <w:spacing w:line="240" w:lineRule="auto"/>
        <w:ind w:firstLine="0"/>
        <w:jc w:val="right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>Ассоциации</w:t>
      </w:r>
      <w:r w:rsidR="00AF3087" w:rsidRPr="00AF3087">
        <w:rPr>
          <w:color w:val="808080" w:themeColor="background1" w:themeShade="80"/>
          <w:sz w:val="20"/>
          <w:szCs w:val="20"/>
        </w:rPr>
        <w:t xml:space="preserve"> СРО «Нефтегазпроект-Альянс»,</w:t>
      </w:r>
    </w:p>
    <w:p w:rsidR="00AF3087" w:rsidRPr="00AF3087" w:rsidRDefault="00AF3087" w:rsidP="00AF3087">
      <w:pPr>
        <w:spacing w:line="240" w:lineRule="auto"/>
        <w:ind w:firstLine="0"/>
        <w:jc w:val="right"/>
        <w:rPr>
          <w:color w:val="808080" w:themeColor="background1" w:themeShade="80"/>
          <w:sz w:val="20"/>
          <w:szCs w:val="20"/>
        </w:rPr>
      </w:pPr>
      <w:r w:rsidRPr="00AF3087">
        <w:rPr>
          <w:color w:val="808080" w:themeColor="background1" w:themeShade="80"/>
          <w:sz w:val="20"/>
          <w:szCs w:val="20"/>
        </w:rPr>
        <w:t xml:space="preserve"> в том числе о требованиях к членам, </w:t>
      </w:r>
    </w:p>
    <w:p w:rsidR="00AF3087" w:rsidRPr="00AF3087" w:rsidRDefault="00AF3087" w:rsidP="00AF3087">
      <w:pPr>
        <w:spacing w:line="240" w:lineRule="auto"/>
        <w:ind w:firstLine="0"/>
        <w:jc w:val="right"/>
        <w:rPr>
          <w:color w:val="808080" w:themeColor="background1" w:themeShade="80"/>
          <w:sz w:val="20"/>
          <w:szCs w:val="20"/>
        </w:rPr>
      </w:pPr>
      <w:r w:rsidRPr="00AF3087">
        <w:rPr>
          <w:color w:val="808080" w:themeColor="background1" w:themeShade="80"/>
          <w:sz w:val="20"/>
          <w:szCs w:val="20"/>
        </w:rPr>
        <w:t xml:space="preserve">о размере, порядке расчета и уплаты </w:t>
      </w:r>
    </w:p>
    <w:p w:rsidR="00AF3087" w:rsidRPr="00AF3087" w:rsidRDefault="00AF3087" w:rsidP="00AF3087">
      <w:pPr>
        <w:spacing w:line="240" w:lineRule="auto"/>
        <w:ind w:firstLine="0"/>
        <w:jc w:val="right"/>
        <w:rPr>
          <w:color w:val="808080" w:themeColor="background1" w:themeShade="80"/>
          <w:sz w:val="20"/>
          <w:szCs w:val="20"/>
        </w:rPr>
      </w:pPr>
      <w:r w:rsidRPr="00AF3087">
        <w:rPr>
          <w:color w:val="808080" w:themeColor="background1" w:themeShade="80"/>
          <w:sz w:val="20"/>
          <w:szCs w:val="20"/>
        </w:rPr>
        <w:t>вступительного взноса, членских взносов</w:t>
      </w:r>
    </w:p>
    <w:p w:rsidR="00AF3087" w:rsidRDefault="00AF3087" w:rsidP="0024358E">
      <w:pPr>
        <w:ind w:firstLine="0"/>
        <w:jc w:val="center"/>
        <w:rPr>
          <w:b/>
        </w:rPr>
      </w:pPr>
    </w:p>
    <w:p w:rsidR="00C74D20" w:rsidRDefault="00C74D20" w:rsidP="00C74D20">
      <w:pPr>
        <w:ind w:firstLine="0"/>
        <w:jc w:val="center"/>
        <w:rPr>
          <w:b/>
          <w:sz w:val="24"/>
          <w:szCs w:val="24"/>
        </w:rPr>
      </w:pPr>
      <w:r w:rsidRPr="001B7D15">
        <w:rPr>
          <w:b/>
          <w:sz w:val="24"/>
          <w:szCs w:val="24"/>
        </w:rPr>
        <w:t>Правила исчисления размеров регулярных членских взносов</w:t>
      </w:r>
    </w:p>
    <w:p w:rsidR="00E2687A" w:rsidRPr="001B7D15" w:rsidRDefault="00E2687A" w:rsidP="00C74D20">
      <w:pPr>
        <w:ind w:firstLine="0"/>
        <w:jc w:val="center"/>
        <w:rPr>
          <w:b/>
          <w:sz w:val="24"/>
          <w:szCs w:val="24"/>
        </w:rPr>
      </w:pPr>
    </w:p>
    <w:p w:rsidR="00C74D20" w:rsidRPr="00A52E65" w:rsidRDefault="00C74D20" w:rsidP="00A52E65">
      <w:pPr>
        <w:pStyle w:val="af7"/>
        <w:numPr>
          <w:ilvl w:val="1"/>
          <w:numId w:val="3"/>
        </w:numPr>
        <w:spacing w:line="276" w:lineRule="auto"/>
        <w:rPr>
          <w:sz w:val="24"/>
          <w:szCs w:val="24"/>
        </w:rPr>
      </w:pPr>
      <w:r w:rsidRPr="00A52E65">
        <w:rPr>
          <w:sz w:val="24"/>
          <w:szCs w:val="24"/>
        </w:rPr>
        <w:t xml:space="preserve">Размер регулярного членского взноса </w:t>
      </w:r>
      <w:r w:rsidR="007D2F46">
        <w:rPr>
          <w:sz w:val="24"/>
          <w:szCs w:val="24"/>
        </w:rPr>
        <w:t xml:space="preserve">для каждого члена Ассоциации </w:t>
      </w:r>
      <w:r w:rsidRPr="00A52E65">
        <w:rPr>
          <w:sz w:val="24"/>
          <w:szCs w:val="24"/>
        </w:rPr>
        <w:t>исчисляется с учётом:</w:t>
      </w:r>
    </w:p>
    <w:p w:rsidR="00C74D20" w:rsidRPr="004D4947" w:rsidRDefault="0057651F" w:rsidP="0093717A">
      <w:pPr>
        <w:pStyle w:val="af7"/>
        <w:numPr>
          <w:ilvl w:val="2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4D4947">
        <w:rPr>
          <w:sz w:val="24"/>
          <w:szCs w:val="24"/>
        </w:rPr>
        <w:t>вида деятельности в сфере проектирования</w:t>
      </w:r>
      <w:r w:rsidR="00C74D20" w:rsidRPr="004D4947">
        <w:rPr>
          <w:sz w:val="24"/>
          <w:szCs w:val="24"/>
        </w:rPr>
        <w:t>;</w:t>
      </w:r>
    </w:p>
    <w:p w:rsidR="00C74D20" w:rsidRPr="00A52E65" w:rsidRDefault="00C74D20" w:rsidP="007D2F46">
      <w:pPr>
        <w:pStyle w:val="af7"/>
        <w:numPr>
          <w:ilvl w:val="2"/>
          <w:numId w:val="3"/>
        </w:num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A52E65">
        <w:rPr>
          <w:sz w:val="24"/>
          <w:szCs w:val="24"/>
        </w:rPr>
        <w:t xml:space="preserve">уровня ответственности по обязательствам, </w:t>
      </w:r>
      <w:r w:rsidR="007D2F46" w:rsidRPr="007D2F46">
        <w:rPr>
          <w:sz w:val="24"/>
          <w:szCs w:val="24"/>
        </w:rPr>
        <w:t xml:space="preserve">в соответствии с которым членом </w:t>
      </w:r>
      <w:r w:rsidR="007D2F46">
        <w:rPr>
          <w:sz w:val="24"/>
          <w:szCs w:val="24"/>
        </w:rPr>
        <w:t xml:space="preserve">Ассоциации </w:t>
      </w:r>
      <w:r w:rsidR="007D2F46" w:rsidRPr="007D2F46">
        <w:rPr>
          <w:sz w:val="24"/>
          <w:szCs w:val="24"/>
        </w:rPr>
        <w:t>внесен взнос в компенсационный фонд возмещения вреда</w:t>
      </w:r>
      <w:r w:rsidRPr="00A52E65">
        <w:rPr>
          <w:sz w:val="24"/>
          <w:szCs w:val="24"/>
        </w:rPr>
        <w:t>;</w:t>
      </w:r>
    </w:p>
    <w:p w:rsidR="00C74D20" w:rsidRPr="00A52E65" w:rsidRDefault="007D2F46" w:rsidP="007D2F46">
      <w:pPr>
        <w:pStyle w:val="af7"/>
        <w:numPr>
          <w:ilvl w:val="2"/>
          <w:numId w:val="3"/>
        </w:num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7D2F46">
        <w:rPr>
          <w:sz w:val="24"/>
          <w:szCs w:val="24"/>
        </w:rPr>
        <w:t xml:space="preserve">уровня ответственности по обязательствам, в соответствии с которым членом Ассоциации внесен взнос в компенсационный фонд </w:t>
      </w:r>
      <w:r>
        <w:rPr>
          <w:sz w:val="24"/>
          <w:szCs w:val="24"/>
        </w:rPr>
        <w:t>обеспечения договорных обязательств</w:t>
      </w:r>
      <w:r w:rsidR="003853A1">
        <w:rPr>
          <w:sz w:val="24"/>
          <w:szCs w:val="24"/>
        </w:rPr>
        <w:t>.</w:t>
      </w:r>
    </w:p>
    <w:p w:rsidR="00C74D20" w:rsidRPr="00A52E65" w:rsidRDefault="007D2F46" w:rsidP="00A52E65">
      <w:pPr>
        <w:pStyle w:val="af7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Размер регулярного членского взноса в соответствии с указанными параметрами определяется согласно</w:t>
      </w:r>
      <w:r w:rsidR="00C74D20" w:rsidRPr="00A52E65">
        <w:rPr>
          <w:sz w:val="24"/>
          <w:szCs w:val="24"/>
        </w:rPr>
        <w:t xml:space="preserve"> Таблице 1</w:t>
      </w:r>
      <w:r>
        <w:rPr>
          <w:sz w:val="24"/>
          <w:szCs w:val="24"/>
        </w:rPr>
        <w:t>:</w:t>
      </w:r>
    </w:p>
    <w:p w:rsidR="00C74D20" w:rsidRDefault="00C74D20" w:rsidP="00C74D20">
      <w:pPr>
        <w:pStyle w:val="af7"/>
        <w:ind w:left="0" w:firstLine="0"/>
      </w:pPr>
    </w:p>
    <w:p w:rsidR="00C74D20" w:rsidRPr="001B7D15" w:rsidRDefault="00C74D20" w:rsidP="00C74D20">
      <w:pPr>
        <w:pStyle w:val="af7"/>
        <w:ind w:left="0" w:firstLine="0"/>
        <w:rPr>
          <w:sz w:val="24"/>
          <w:szCs w:val="24"/>
        </w:rPr>
      </w:pPr>
      <w:r w:rsidRPr="001B7D15">
        <w:rPr>
          <w:sz w:val="24"/>
          <w:szCs w:val="24"/>
        </w:rPr>
        <w:t>Таблица 1. Размер регулярного членского взноса</w:t>
      </w:r>
      <w:r w:rsidR="007D2F46">
        <w:rPr>
          <w:sz w:val="24"/>
          <w:szCs w:val="24"/>
        </w:rPr>
        <w:t>, тыс. руб.</w:t>
      </w:r>
    </w:p>
    <w:tbl>
      <w:tblPr>
        <w:tblStyle w:val="af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134"/>
        <w:gridCol w:w="1134"/>
        <w:gridCol w:w="1134"/>
        <w:gridCol w:w="1134"/>
      </w:tblGrid>
      <w:tr w:rsidR="00C74D20" w:rsidRPr="0057595F" w:rsidTr="00DA65FD">
        <w:tc>
          <w:tcPr>
            <w:tcW w:w="567" w:type="dxa"/>
            <w:vMerge w:val="restart"/>
            <w:vAlign w:val="center"/>
          </w:tcPr>
          <w:p w:rsidR="00C74D20" w:rsidRPr="0057595F" w:rsidRDefault="00C74D20" w:rsidP="00DA65F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7595F">
              <w:rPr>
                <w:sz w:val="20"/>
                <w:szCs w:val="20"/>
              </w:rPr>
              <w:t>№ п/п</w:t>
            </w:r>
          </w:p>
        </w:tc>
        <w:tc>
          <w:tcPr>
            <w:tcW w:w="4962" w:type="dxa"/>
            <w:vMerge w:val="restart"/>
            <w:vAlign w:val="center"/>
          </w:tcPr>
          <w:p w:rsidR="00C74D20" w:rsidRPr="00BF7D2D" w:rsidRDefault="00C74D20" w:rsidP="00322019">
            <w:pPr>
              <w:spacing w:line="276" w:lineRule="auto"/>
              <w:ind w:firstLine="0"/>
              <w:jc w:val="center"/>
              <w:rPr>
                <w:color w:val="7030A0"/>
                <w:sz w:val="20"/>
                <w:szCs w:val="20"/>
              </w:rPr>
            </w:pPr>
            <w:r w:rsidRPr="003A3D7A">
              <w:rPr>
                <w:sz w:val="20"/>
                <w:szCs w:val="20"/>
              </w:rPr>
              <w:t>Вид деятельности</w:t>
            </w:r>
            <w:r w:rsidR="00322019" w:rsidRPr="003A3D7A">
              <w:rPr>
                <w:sz w:val="20"/>
                <w:szCs w:val="20"/>
              </w:rPr>
              <w:t xml:space="preserve"> </w:t>
            </w:r>
            <w:r w:rsidR="00BF7D2D" w:rsidRPr="003A3D7A">
              <w:rPr>
                <w:sz w:val="20"/>
                <w:szCs w:val="20"/>
              </w:rPr>
              <w:t>в сфере проектирования</w:t>
            </w:r>
          </w:p>
        </w:tc>
        <w:tc>
          <w:tcPr>
            <w:tcW w:w="4536" w:type="dxa"/>
            <w:gridSpan w:val="4"/>
            <w:vAlign w:val="center"/>
          </w:tcPr>
          <w:p w:rsidR="00C74D20" w:rsidRPr="0057595F" w:rsidRDefault="007D2F46" w:rsidP="003D55F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регулярного членского взноса в зависимости от уровня ответственности по обязательствам, в соответствии с которым внесен взнос в компенсационный фонд</w:t>
            </w:r>
            <w:r w:rsidR="0057651F">
              <w:rPr>
                <w:sz w:val="20"/>
                <w:szCs w:val="20"/>
              </w:rPr>
              <w:t xml:space="preserve"> возмещения вреда</w:t>
            </w:r>
            <w:r w:rsidR="00C74D20" w:rsidRPr="0057595F">
              <w:rPr>
                <w:sz w:val="20"/>
                <w:szCs w:val="20"/>
              </w:rPr>
              <w:t>, тыс. руб.</w:t>
            </w:r>
          </w:p>
        </w:tc>
      </w:tr>
      <w:tr w:rsidR="00C74D20" w:rsidRPr="00FB277A" w:rsidTr="00DA65FD">
        <w:tc>
          <w:tcPr>
            <w:tcW w:w="567" w:type="dxa"/>
            <w:vMerge/>
            <w:shd w:val="clear" w:color="auto" w:fill="auto"/>
            <w:vAlign w:val="center"/>
          </w:tcPr>
          <w:p w:rsidR="00C74D20" w:rsidRDefault="00C74D20" w:rsidP="00DA65FD">
            <w:pPr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C74D20" w:rsidRDefault="00C74D20" w:rsidP="00DA65FD">
            <w:pPr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4D20" w:rsidRPr="00E24468" w:rsidRDefault="00C74D20" w:rsidP="00DA65FD">
            <w:pPr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E24468">
              <w:rPr>
                <w:b/>
                <w:sz w:val="14"/>
                <w:szCs w:val="14"/>
              </w:rPr>
              <w:t xml:space="preserve">1 </w:t>
            </w:r>
          </w:p>
          <w:p w:rsidR="00C74D20" w:rsidRPr="00E24468" w:rsidRDefault="00C74D20" w:rsidP="00DA65FD">
            <w:pPr>
              <w:spacing w:line="240" w:lineRule="auto"/>
              <w:ind w:left="-108" w:right="-108" w:firstLine="0"/>
              <w:jc w:val="center"/>
              <w:rPr>
                <w:sz w:val="14"/>
                <w:szCs w:val="14"/>
              </w:rPr>
            </w:pPr>
            <w:r w:rsidRPr="00E24468">
              <w:rPr>
                <w:sz w:val="14"/>
                <w:szCs w:val="14"/>
              </w:rPr>
              <w:t>уровень ответственности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D20" w:rsidRPr="00E24468" w:rsidRDefault="00C74D20" w:rsidP="00DA65FD">
            <w:pPr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E24468">
              <w:rPr>
                <w:b/>
                <w:sz w:val="14"/>
                <w:szCs w:val="14"/>
              </w:rPr>
              <w:t xml:space="preserve">2 </w:t>
            </w:r>
          </w:p>
          <w:p w:rsidR="00C74D20" w:rsidRPr="00E24468" w:rsidRDefault="00C74D20" w:rsidP="00DA65FD">
            <w:pPr>
              <w:spacing w:line="240" w:lineRule="auto"/>
              <w:ind w:left="-108" w:right="-108" w:firstLine="0"/>
              <w:jc w:val="center"/>
              <w:rPr>
                <w:sz w:val="14"/>
                <w:szCs w:val="14"/>
              </w:rPr>
            </w:pPr>
            <w:r w:rsidRPr="00E24468">
              <w:rPr>
                <w:sz w:val="14"/>
                <w:szCs w:val="14"/>
              </w:rPr>
              <w:t>уровень ответственности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D20" w:rsidRPr="00E24468" w:rsidRDefault="00C74D20" w:rsidP="00DA65FD">
            <w:pPr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E24468">
              <w:rPr>
                <w:b/>
                <w:sz w:val="14"/>
                <w:szCs w:val="14"/>
              </w:rPr>
              <w:t xml:space="preserve">3 </w:t>
            </w:r>
          </w:p>
          <w:p w:rsidR="00C74D20" w:rsidRPr="00E24468" w:rsidRDefault="00C74D20" w:rsidP="00DA65FD">
            <w:pPr>
              <w:spacing w:line="240" w:lineRule="auto"/>
              <w:ind w:left="-108" w:right="-108" w:firstLine="0"/>
              <w:jc w:val="center"/>
              <w:rPr>
                <w:sz w:val="14"/>
                <w:szCs w:val="14"/>
              </w:rPr>
            </w:pPr>
            <w:r w:rsidRPr="00E24468">
              <w:rPr>
                <w:sz w:val="14"/>
                <w:szCs w:val="14"/>
              </w:rPr>
              <w:t>уровень ответственности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D20" w:rsidRPr="00E24468" w:rsidRDefault="00C74D20" w:rsidP="00DA65FD">
            <w:pPr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E24468">
              <w:rPr>
                <w:b/>
                <w:sz w:val="14"/>
                <w:szCs w:val="14"/>
              </w:rPr>
              <w:t xml:space="preserve">4 </w:t>
            </w:r>
          </w:p>
          <w:p w:rsidR="00C74D20" w:rsidRPr="00E24468" w:rsidRDefault="00C74D20" w:rsidP="00DA65FD">
            <w:pPr>
              <w:spacing w:line="240" w:lineRule="auto"/>
              <w:ind w:left="-108" w:right="-108" w:firstLine="0"/>
              <w:jc w:val="center"/>
              <w:rPr>
                <w:sz w:val="14"/>
                <w:szCs w:val="14"/>
              </w:rPr>
            </w:pPr>
            <w:r w:rsidRPr="00E24468">
              <w:rPr>
                <w:sz w:val="14"/>
                <w:szCs w:val="14"/>
              </w:rPr>
              <w:t>уровень ответственности</w:t>
            </w:r>
          </w:p>
        </w:tc>
      </w:tr>
      <w:tr w:rsidR="00C74D20" w:rsidRPr="003853A1" w:rsidTr="00DA65FD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74D20" w:rsidRPr="003853A1" w:rsidRDefault="00C74D20" w:rsidP="00DA65FD">
            <w:pPr>
              <w:spacing w:line="240" w:lineRule="auto"/>
              <w:ind w:firstLine="0"/>
              <w:jc w:val="center"/>
              <w:outlineLvl w:val="0"/>
              <w:rPr>
                <w:sz w:val="12"/>
                <w:szCs w:val="12"/>
              </w:rPr>
            </w:pPr>
            <w:r w:rsidRPr="003853A1">
              <w:rPr>
                <w:sz w:val="12"/>
                <w:szCs w:val="12"/>
              </w:rPr>
              <w:t>1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:rsidR="00C74D20" w:rsidRPr="003853A1" w:rsidRDefault="00C74D20" w:rsidP="00DA65FD">
            <w:pPr>
              <w:spacing w:line="240" w:lineRule="auto"/>
              <w:ind w:firstLine="0"/>
              <w:jc w:val="center"/>
              <w:outlineLvl w:val="0"/>
              <w:rPr>
                <w:sz w:val="12"/>
                <w:szCs w:val="12"/>
              </w:rPr>
            </w:pPr>
            <w:r w:rsidRPr="003853A1">
              <w:rPr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74D20" w:rsidRPr="003853A1" w:rsidRDefault="00C74D20" w:rsidP="00DA65FD">
            <w:pPr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 w:rsidRPr="003853A1">
              <w:rPr>
                <w:sz w:val="12"/>
                <w:szCs w:val="12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74D20" w:rsidRPr="003853A1" w:rsidRDefault="00C74D20" w:rsidP="00DA65FD">
            <w:pPr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 w:rsidRPr="003853A1">
              <w:rPr>
                <w:sz w:val="12"/>
                <w:szCs w:val="12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74D20" w:rsidRPr="003853A1" w:rsidRDefault="00C74D20" w:rsidP="00DA65FD">
            <w:pPr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 w:rsidRPr="003853A1">
              <w:rPr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74D20" w:rsidRPr="003853A1" w:rsidRDefault="00C74D20" w:rsidP="00DA65FD">
            <w:pPr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 w:rsidRPr="003853A1">
              <w:rPr>
                <w:sz w:val="12"/>
                <w:szCs w:val="12"/>
              </w:rPr>
              <w:t>6</w:t>
            </w:r>
          </w:p>
        </w:tc>
      </w:tr>
      <w:tr w:rsidR="00C74D20" w:rsidRPr="0057595F" w:rsidTr="00DA65FD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74D20" w:rsidRPr="0057595F" w:rsidRDefault="00C74D20" w:rsidP="00DA65F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62" w:type="dxa"/>
            <w:vAlign w:val="center"/>
          </w:tcPr>
          <w:p w:rsidR="00C74D20" w:rsidRPr="0057595F" w:rsidRDefault="0057651F" w:rsidP="00BF7D2D">
            <w:pPr>
              <w:spacing w:line="276" w:lineRule="auto"/>
              <w:ind w:firstLine="0"/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Застройщик, самостоятельно выполняющий</w:t>
            </w:r>
            <w:r w:rsidR="00C74D20" w:rsidRPr="00FE589C">
              <w:rPr>
                <w:sz w:val="20"/>
                <w:szCs w:val="20"/>
              </w:rPr>
              <w:t xml:space="preserve"> подготовку проектной документации.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C74D20" w:rsidRPr="0057595F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595F">
              <w:rPr>
                <w:sz w:val="20"/>
                <w:szCs w:val="20"/>
              </w:rPr>
              <w:t>200</w:t>
            </w:r>
          </w:p>
        </w:tc>
      </w:tr>
      <w:tr w:rsidR="00C74D20" w:rsidRPr="004D4947" w:rsidTr="00DA65FD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74D20" w:rsidRPr="004D4947" w:rsidRDefault="00C74D20" w:rsidP="00DA65F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D4947">
              <w:rPr>
                <w:sz w:val="20"/>
                <w:szCs w:val="20"/>
              </w:rPr>
              <w:t>2.</w:t>
            </w:r>
          </w:p>
        </w:tc>
        <w:tc>
          <w:tcPr>
            <w:tcW w:w="4962" w:type="dxa"/>
            <w:vAlign w:val="center"/>
          </w:tcPr>
          <w:p w:rsidR="00C74D20" w:rsidRPr="004D4947" w:rsidRDefault="00C74D20" w:rsidP="00322019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4D4947">
              <w:rPr>
                <w:sz w:val="20"/>
                <w:szCs w:val="20"/>
              </w:rPr>
              <w:t>Осуществление функций технического заказчика</w:t>
            </w:r>
            <w:r w:rsidR="0057651F" w:rsidRPr="004D4947">
              <w:rPr>
                <w:sz w:val="20"/>
                <w:szCs w:val="20"/>
              </w:rPr>
              <w:t xml:space="preserve"> (застройщик</w:t>
            </w:r>
            <w:r w:rsidR="00BF7D2D" w:rsidRPr="004D4947">
              <w:rPr>
                <w:sz w:val="20"/>
                <w:szCs w:val="20"/>
              </w:rPr>
              <w:t>ом</w:t>
            </w:r>
            <w:r w:rsidR="0057651F" w:rsidRPr="004D4947">
              <w:rPr>
                <w:sz w:val="20"/>
                <w:szCs w:val="20"/>
              </w:rPr>
              <w:t xml:space="preserve">, </w:t>
            </w:r>
            <w:proofErr w:type="gramStart"/>
            <w:r w:rsidR="0057651F" w:rsidRPr="004D4947">
              <w:rPr>
                <w:sz w:val="20"/>
                <w:szCs w:val="20"/>
              </w:rPr>
              <w:t>генеральный</w:t>
            </w:r>
            <w:proofErr w:type="gramEnd"/>
            <w:r w:rsidR="0057651F" w:rsidRPr="004D4947">
              <w:rPr>
                <w:sz w:val="20"/>
                <w:szCs w:val="20"/>
              </w:rPr>
              <w:t xml:space="preserve"> проектировщик</w:t>
            </w:r>
            <w:r w:rsidR="00BF7D2D" w:rsidRPr="004D4947">
              <w:rPr>
                <w:sz w:val="20"/>
                <w:szCs w:val="20"/>
              </w:rPr>
              <w:t>ом</w:t>
            </w:r>
            <w:r w:rsidR="00322019" w:rsidRPr="004D494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74D20" w:rsidRPr="004D4947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D4947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C74D20" w:rsidRPr="004D4947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D494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C74D20" w:rsidRPr="004D4947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D4947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center"/>
          </w:tcPr>
          <w:p w:rsidR="00C74D20" w:rsidRPr="004D4947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D4947">
              <w:rPr>
                <w:sz w:val="20"/>
                <w:szCs w:val="20"/>
              </w:rPr>
              <w:t>300</w:t>
            </w:r>
          </w:p>
        </w:tc>
      </w:tr>
      <w:tr w:rsidR="00C74D20" w:rsidRPr="004D4947" w:rsidTr="00DA65FD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74D20" w:rsidRPr="004D4947" w:rsidRDefault="00C74D20" w:rsidP="00DA65F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D4947">
              <w:rPr>
                <w:sz w:val="20"/>
                <w:szCs w:val="20"/>
              </w:rPr>
              <w:t>3.</w:t>
            </w:r>
          </w:p>
        </w:tc>
        <w:tc>
          <w:tcPr>
            <w:tcW w:w="4962" w:type="dxa"/>
            <w:vAlign w:val="center"/>
          </w:tcPr>
          <w:p w:rsidR="00C74D20" w:rsidRPr="004D4947" w:rsidRDefault="00C74D20" w:rsidP="00322019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4D4947">
              <w:rPr>
                <w:sz w:val="20"/>
                <w:szCs w:val="20"/>
              </w:rPr>
              <w:t>Выполнение работ по договорам подряда</w:t>
            </w:r>
            <w:r w:rsidR="0057651F" w:rsidRPr="004D4947">
              <w:rPr>
                <w:sz w:val="20"/>
                <w:szCs w:val="20"/>
              </w:rPr>
              <w:t>, заключаемы</w:t>
            </w:r>
            <w:r w:rsidR="005078D1" w:rsidRPr="004D4947">
              <w:rPr>
                <w:sz w:val="20"/>
                <w:szCs w:val="20"/>
              </w:rPr>
              <w:t>м</w:t>
            </w:r>
            <w:r w:rsidR="0057651F" w:rsidRPr="004D4947">
              <w:rPr>
                <w:sz w:val="20"/>
                <w:szCs w:val="20"/>
              </w:rPr>
              <w:t xml:space="preserve"> без применения конкурентных способов</w:t>
            </w:r>
            <w:r w:rsidR="00942855" w:rsidRPr="004D4947">
              <w:rPr>
                <w:sz w:val="20"/>
                <w:szCs w:val="20"/>
              </w:rPr>
              <w:t xml:space="preserve"> (проектиров</w:t>
            </w:r>
            <w:r w:rsidR="00BF7D2D" w:rsidRPr="004D4947">
              <w:rPr>
                <w:sz w:val="20"/>
                <w:szCs w:val="20"/>
              </w:rPr>
              <w:t>щиком, техническим заказчиком</w:t>
            </w:r>
            <w:r w:rsidR="00942855" w:rsidRPr="004D4947">
              <w:rPr>
                <w:sz w:val="20"/>
                <w:szCs w:val="20"/>
              </w:rPr>
              <w:t xml:space="preserve">, </w:t>
            </w:r>
            <w:r w:rsidR="00BF7D2D" w:rsidRPr="004D4947">
              <w:rPr>
                <w:sz w:val="20"/>
                <w:szCs w:val="20"/>
              </w:rPr>
              <w:t>экспертом)</w:t>
            </w:r>
            <w:r w:rsidRPr="004D4947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C74D20" w:rsidRPr="004D4947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D494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C74D20" w:rsidRPr="004D4947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D4947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C74D20" w:rsidRPr="004D4947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D494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C74D20" w:rsidRPr="004D4947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D4947">
              <w:rPr>
                <w:sz w:val="20"/>
                <w:szCs w:val="20"/>
              </w:rPr>
              <w:t>250</w:t>
            </w:r>
          </w:p>
        </w:tc>
      </w:tr>
      <w:tr w:rsidR="00C74D20" w:rsidRPr="0057595F" w:rsidTr="00DA65FD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74D20" w:rsidRPr="004D4947" w:rsidRDefault="00C74D20" w:rsidP="00DA65F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D4947">
              <w:rPr>
                <w:sz w:val="20"/>
                <w:szCs w:val="20"/>
              </w:rPr>
              <w:t>4.</w:t>
            </w:r>
          </w:p>
        </w:tc>
        <w:tc>
          <w:tcPr>
            <w:tcW w:w="4962" w:type="dxa"/>
            <w:vAlign w:val="center"/>
          </w:tcPr>
          <w:p w:rsidR="00C74D20" w:rsidRPr="0057595F" w:rsidRDefault="00C74D20" w:rsidP="00BF7D2D">
            <w:pPr>
              <w:spacing w:line="276" w:lineRule="auto"/>
              <w:ind w:firstLine="0"/>
              <w:jc w:val="left"/>
              <w:outlineLvl w:val="0"/>
              <w:rPr>
                <w:sz w:val="20"/>
                <w:szCs w:val="20"/>
              </w:rPr>
            </w:pPr>
            <w:r w:rsidRPr="004D4947">
              <w:rPr>
                <w:sz w:val="20"/>
                <w:szCs w:val="20"/>
              </w:rPr>
              <w:t>Выполнение работ по договорам подряда на подготовку проектной документации, заключаемым с использованием конкурентны</w:t>
            </w:r>
            <w:r w:rsidR="00E24468" w:rsidRPr="004D4947">
              <w:rPr>
                <w:sz w:val="20"/>
                <w:szCs w:val="20"/>
              </w:rPr>
              <w:t>х способов заключения договоров</w:t>
            </w:r>
            <w:r w:rsidR="00BF7D2D" w:rsidRPr="004D4947">
              <w:rPr>
                <w:sz w:val="20"/>
                <w:szCs w:val="20"/>
              </w:rPr>
              <w:t xml:space="preserve"> (проектировщиком, техническим заказчиком, экспертом).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74D20" w:rsidRPr="0057595F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74D20" w:rsidRPr="0057595F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74D20" w:rsidRPr="0057595F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74D20" w:rsidRPr="0057595F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4D20" w:rsidRPr="0057595F" w:rsidTr="00DA65FD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74D20" w:rsidRPr="0057595F" w:rsidRDefault="00C74D20" w:rsidP="00DA65F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4962" w:type="dxa"/>
            <w:vAlign w:val="center"/>
          </w:tcPr>
          <w:p w:rsidR="00C74D20" w:rsidRPr="0057595F" w:rsidRDefault="00C74D20" w:rsidP="00DA65F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57595F">
              <w:rPr>
                <w:sz w:val="20"/>
                <w:szCs w:val="20"/>
              </w:rPr>
              <w:t>1 уровень ответственности</w:t>
            </w:r>
          </w:p>
        </w:tc>
        <w:tc>
          <w:tcPr>
            <w:tcW w:w="1134" w:type="dxa"/>
            <w:vAlign w:val="center"/>
          </w:tcPr>
          <w:p w:rsidR="00C74D20" w:rsidRPr="0057595F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595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C74D20" w:rsidRPr="0057595F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595F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C74D20" w:rsidRPr="0057595F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595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C74D20" w:rsidRPr="0057595F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595F">
              <w:rPr>
                <w:sz w:val="20"/>
                <w:szCs w:val="20"/>
              </w:rPr>
              <w:t>250</w:t>
            </w:r>
          </w:p>
        </w:tc>
      </w:tr>
      <w:tr w:rsidR="00C74D20" w:rsidRPr="0057595F" w:rsidTr="00DA65FD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74D20" w:rsidRPr="0057595F" w:rsidRDefault="00C74D20" w:rsidP="00DA65F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4962" w:type="dxa"/>
            <w:vAlign w:val="center"/>
          </w:tcPr>
          <w:p w:rsidR="00C74D20" w:rsidRPr="0057595F" w:rsidRDefault="00C74D20" w:rsidP="00DA65F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57595F">
              <w:rPr>
                <w:sz w:val="20"/>
                <w:szCs w:val="20"/>
              </w:rPr>
              <w:t>2 уровень ответственности</w:t>
            </w:r>
          </w:p>
        </w:tc>
        <w:tc>
          <w:tcPr>
            <w:tcW w:w="1134" w:type="dxa"/>
            <w:vAlign w:val="center"/>
          </w:tcPr>
          <w:p w:rsidR="00C74D20" w:rsidRPr="0057595F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595F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C74D20" w:rsidRPr="0057595F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595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C74D20" w:rsidRPr="0057595F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595F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center"/>
          </w:tcPr>
          <w:p w:rsidR="00C74D20" w:rsidRPr="0057595F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595F">
              <w:rPr>
                <w:sz w:val="20"/>
                <w:szCs w:val="20"/>
              </w:rPr>
              <w:t>300</w:t>
            </w:r>
          </w:p>
        </w:tc>
      </w:tr>
      <w:tr w:rsidR="00C74D20" w:rsidRPr="0057595F" w:rsidTr="00DA65FD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74D20" w:rsidRPr="0057595F" w:rsidRDefault="00C74D20" w:rsidP="00DA65F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4962" w:type="dxa"/>
            <w:vAlign w:val="center"/>
          </w:tcPr>
          <w:p w:rsidR="00C74D20" w:rsidRPr="0057595F" w:rsidRDefault="00C74D20" w:rsidP="00DA65F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57595F">
              <w:rPr>
                <w:sz w:val="20"/>
                <w:szCs w:val="20"/>
              </w:rPr>
              <w:t>3 уровень ответственности</w:t>
            </w:r>
          </w:p>
        </w:tc>
        <w:tc>
          <w:tcPr>
            <w:tcW w:w="1134" w:type="dxa"/>
            <w:vAlign w:val="center"/>
          </w:tcPr>
          <w:p w:rsidR="00C74D20" w:rsidRPr="0057595F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595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C74D20" w:rsidRPr="0057595F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595F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center"/>
          </w:tcPr>
          <w:p w:rsidR="00C74D20" w:rsidRPr="0057595F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595F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C74D20" w:rsidRPr="0057595F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595F">
              <w:rPr>
                <w:sz w:val="20"/>
                <w:szCs w:val="20"/>
              </w:rPr>
              <w:t>350</w:t>
            </w:r>
          </w:p>
        </w:tc>
      </w:tr>
      <w:tr w:rsidR="00C74D20" w:rsidRPr="0057595F" w:rsidTr="00DA65FD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74D20" w:rsidRPr="0057595F" w:rsidRDefault="00C74D20" w:rsidP="00DA65F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4962" w:type="dxa"/>
            <w:vAlign w:val="center"/>
          </w:tcPr>
          <w:p w:rsidR="00C74D20" w:rsidRPr="0057595F" w:rsidRDefault="00C74D20" w:rsidP="00DA65F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57595F">
              <w:rPr>
                <w:sz w:val="20"/>
                <w:szCs w:val="20"/>
              </w:rPr>
              <w:t>4 уровень ответственности</w:t>
            </w:r>
          </w:p>
        </w:tc>
        <w:tc>
          <w:tcPr>
            <w:tcW w:w="1134" w:type="dxa"/>
            <w:vAlign w:val="center"/>
          </w:tcPr>
          <w:p w:rsidR="00C74D20" w:rsidRPr="0057595F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595F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center"/>
          </w:tcPr>
          <w:p w:rsidR="00C74D20" w:rsidRPr="0057595F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595F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C74D20" w:rsidRPr="0057595F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595F"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center"/>
          </w:tcPr>
          <w:p w:rsidR="00C74D20" w:rsidRPr="0057595F" w:rsidRDefault="00C74D20" w:rsidP="00DA65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595F">
              <w:rPr>
                <w:sz w:val="20"/>
                <w:szCs w:val="20"/>
              </w:rPr>
              <w:t>400</w:t>
            </w:r>
          </w:p>
        </w:tc>
      </w:tr>
    </w:tbl>
    <w:p w:rsidR="00C74D20" w:rsidRDefault="00C74D20" w:rsidP="00C74D20">
      <w:pPr>
        <w:pStyle w:val="af7"/>
        <w:ind w:left="0" w:firstLine="0"/>
      </w:pPr>
    </w:p>
    <w:p w:rsidR="00C74D20" w:rsidRPr="0093717A" w:rsidRDefault="00C74D20" w:rsidP="00A52E65">
      <w:pPr>
        <w:pStyle w:val="af7"/>
        <w:numPr>
          <w:ilvl w:val="1"/>
          <w:numId w:val="3"/>
        </w:numPr>
        <w:tabs>
          <w:tab w:val="left" w:pos="709"/>
        </w:tabs>
        <w:spacing w:line="276" w:lineRule="auto"/>
        <w:rPr>
          <w:sz w:val="24"/>
          <w:szCs w:val="24"/>
        </w:rPr>
      </w:pPr>
      <w:r w:rsidRPr="0093717A">
        <w:rPr>
          <w:sz w:val="24"/>
          <w:szCs w:val="24"/>
        </w:rPr>
        <w:t xml:space="preserve">Уровни ответственности по обязательствам определяются в соответствии </w:t>
      </w:r>
      <w:proofErr w:type="gramStart"/>
      <w:r w:rsidRPr="0093717A">
        <w:rPr>
          <w:sz w:val="24"/>
          <w:szCs w:val="24"/>
        </w:rPr>
        <w:t>с</w:t>
      </w:r>
      <w:proofErr w:type="gramEnd"/>
      <w:r w:rsidRPr="0093717A">
        <w:rPr>
          <w:sz w:val="24"/>
          <w:szCs w:val="24"/>
        </w:rPr>
        <w:t xml:space="preserve"> </w:t>
      </w:r>
      <w:r w:rsidR="00E24468">
        <w:rPr>
          <w:sz w:val="24"/>
          <w:szCs w:val="24"/>
        </w:rPr>
        <w:t>сведениями</w:t>
      </w:r>
      <w:r w:rsidRPr="0093717A">
        <w:rPr>
          <w:sz w:val="24"/>
          <w:szCs w:val="24"/>
        </w:rPr>
        <w:t xml:space="preserve">, </w:t>
      </w:r>
      <w:r w:rsidR="00E24468">
        <w:rPr>
          <w:sz w:val="24"/>
          <w:szCs w:val="24"/>
        </w:rPr>
        <w:t>содержащимися в реестре членов Ассоциации</w:t>
      </w:r>
      <w:r w:rsidRPr="0093717A">
        <w:rPr>
          <w:sz w:val="24"/>
          <w:szCs w:val="24"/>
        </w:rPr>
        <w:t>.</w:t>
      </w:r>
    </w:p>
    <w:p w:rsidR="00C74D20" w:rsidRPr="0093717A" w:rsidRDefault="00C74D20" w:rsidP="00A52E65">
      <w:pPr>
        <w:pStyle w:val="af7"/>
        <w:numPr>
          <w:ilvl w:val="1"/>
          <w:numId w:val="3"/>
        </w:numPr>
        <w:tabs>
          <w:tab w:val="left" w:pos="709"/>
        </w:tabs>
        <w:spacing w:line="276" w:lineRule="auto"/>
        <w:rPr>
          <w:sz w:val="24"/>
          <w:szCs w:val="24"/>
        </w:rPr>
      </w:pPr>
      <w:r w:rsidRPr="0093717A">
        <w:rPr>
          <w:sz w:val="24"/>
          <w:szCs w:val="24"/>
        </w:rPr>
        <w:lastRenderedPageBreak/>
        <w:t xml:space="preserve">Размер регулярного членского взноса для членов </w:t>
      </w:r>
      <w:r w:rsidR="00C46D71">
        <w:rPr>
          <w:sz w:val="24"/>
          <w:szCs w:val="24"/>
        </w:rPr>
        <w:t>Ассоциации</w:t>
      </w:r>
      <w:r w:rsidRPr="0093717A">
        <w:rPr>
          <w:sz w:val="24"/>
          <w:szCs w:val="24"/>
        </w:rPr>
        <w:t>, осуществлявших в истекшем году несколько видов деятельности</w:t>
      </w:r>
      <w:r w:rsidRPr="003A3D7A">
        <w:rPr>
          <w:sz w:val="24"/>
          <w:szCs w:val="24"/>
        </w:rPr>
        <w:t xml:space="preserve">, </w:t>
      </w:r>
      <w:r w:rsidR="005078D1" w:rsidRPr="003A3D7A">
        <w:rPr>
          <w:sz w:val="24"/>
          <w:szCs w:val="24"/>
        </w:rPr>
        <w:t>в сфере проектирования</w:t>
      </w:r>
      <w:r w:rsidRPr="003A3D7A">
        <w:rPr>
          <w:sz w:val="24"/>
          <w:szCs w:val="24"/>
        </w:rPr>
        <w:t>,</w:t>
      </w:r>
      <w:r w:rsidRPr="0093717A">
        <w:rPr>
          <w:sz w:val="24"/>
          <w:szCs w:val="24"/>
        </w:rPr>
        <w:t xml:space="preserve"> определяется по виду деятельности, размер взноса по которому имеет большее значение.</w:t>
      </w:r>
    </w:p>
    <w:p w:rsidR="00A52E65" w:rsidRPr="0093717A" w:rsidRDefault="00A52E65" w:rsidP="00A52E65">
      <w:pPr>
        <w:pStyle w:val="af7"/>
        <w:numPr>
          <w:ilvl w:val="1"/>
          <w:numId w:val="3"/>
        </w:numPr>
        <w:tabs>
          <w:tab w:val="left" w:pos="709"/>
        </w:tabs>
        <w:spacing w:line="276" w:lineRule="auto"/>
        <w:rPr>
          <w:sz w:val="24"/>
          <w:szCs w:val="24"/>
        </w:rPr>
      </w:pPr>
      <w:r w:rsidRPr="0093717A">
        <w:rPr>
          <w:sz w:val="24"/>
          <w:szCs w:val="24"/>
        </w:rPr>
        <w:t xml:space="preserve">Размер членского взноса для членов </w:t>
      </w:r>
      <w:r w:rsidR="00C46D71">
        <w:rPr>
          <w:sz w:val="24"/>
          <w:szCs w:val="24"/>
        </w:rPr>
        <w:t>Ассоциации</w:t>
      </w:r>
      <w:r w:rsidRPr="0093717A">
        <w:rPr>
          <w:sz w:val="24"/>
          <w:szCs w:val="24"/>
        </w:rPr>
        <w:t xml:space="preserve">, не представивших в установленный срок предусмотренный п. 7.8. Положения </w:t>
      </w:r>
      <w:r w:rsidR="00AB1DF3">
        <w:rPr>
          <w:sz w:val="24"/>
          <w:szCs w:val="24"/>
        </w:rPr>
        <w:t>о</w:t>
      </w:r>
      <w:r w:rsidRPr="0093717A">
        <w:rPr>
          <w:sz w:val="24"/>
          <w:szCs w:val="24"/>
        </w:rPr>
        <w:t>тчет, составляет 400 000 (четыреста тысяч) рублей.</w:t>
      </w:r>
    </w:p>
    <w:p w:rsidR="00C74D20" w:rsidRDefault="00FF41FF" w:rsidP="001A1CF2">
      <w:pPr>
        <w:tabs>
          <w:tab w:val="left" w:pos="8640"/>
        </w:tabs>
      </w:pPr>
      <w:r>
        <w:tab/>
      </w:r>
    </w:p>
    <w:p w:rsidR="00C74D20" w:rsidRDefault="00C74D20" w:rsidP="00C74D20"/>
    <w:p w:rsidR="002A764D" w:rsidRDefault="002A764D" w:rsidP="00C74D20">
      <w:pPr>
        <w:ind w:firstLine="0"/>
        <w:jc w:val="center"/>
        <w:sectPr w:rsidR="002A764D" w:rsidSect="00C52376">
          <w:headerReference w:type="default" r:id="rId9"/>
          <w:footerReference w:type="default" r:id="rId10"/>
          <w:pgSz w:w="12240" w:h="15840"/>
          <w:pgMar w:top="851" w:right="758" w:bottom="709" w:left="1418" w:header="426" w:footer="31" w:gutter="0"/>
          <w:pgNumType w:start="2"/>
          <w:cols w:space="708"/>
          <w:docGrid w:linePitch="360"/>
        </w:sectPr>
      </w:pPr>
    </w:p>
    <w:p w:rsidR="002A764D" w:rsidRPr="00AF3087" w:rsidRDefault="002A764D" w:rsidP="002A764D">
      <w:pPr>
        <w:spacing w:line="240" w:lineRule="auto"/>
        <w:ind w:firstLine="0"/>
        <w:jc w:val="right"/>
        <w:rPr>
          <w:color w:val="808080" w:themeColor="background1" w:themeShade="80"/>
          <w:sz w:val="20"/>
          <w:szCs w:val="20"/>
        </w:rPr>
      </w:pPr>
      <w:r w:rsidRPr="00AF3087">
        <w:rPr>
          <w:color w:val="808080" w:themeColor="background1" w:themeShade="80"/>
          <w:sz w:val="20"/>
          <w:szCs w:val="20"/>
        </w:rPr>
        <w:lastRenderedPageBreak/>
        <w:t xml:space="preserve">Приложение </w:t>
      </w:r>
      <w:r>
        <w:rPr>
          <w:color w:val="808080" w:themeColor="background1" w:themeShade="80"/>
          <w:sz w:val="20"/>
          <w:szCs w:val="20"/>
        </w:rPr>
        <w:t>2</w:t>
      </w:r>
    </w:p>
    <w:p w:rsidR="002A764D" w:rsidRDefault="002A764D" w:rsidP="002A764D">
      <w:pPr>
        <w:spacing w:line="240" w:lineRule="auto"/>
        <w:ind w:firstLine="0"/>
        <w:jc w:val="right"/>
        <w:rPr>
          <w:color w:val="808080" w:themeColor="background1" w:themeShade="80"/>
          <w:sz w:val="20"/>
          <w:szCs w:val="20"/>
        </w:rPr>
      </w:pPr>
      <w:r w:rsidRPr="00AF3087">
        <w:rPr>
          <w:color w:val="808080" w:themeColor="background1" w:themeShade="80"/>
          <w:sz w:val="20"/>
          <w:szCs w:val="20"/>
        </w:rPr>
        <w:t xml:space="preserve">к Положению о членстве </w:t>
      </w:r>
    </w:p>
    <w:p w:rsidR="002A764D" w:rsidRPr="00AF3087" w:rsidRDefault="002A764D" w:rsidP="002A764D">
      <w:pPr>
        <w:spacing w:line="240" w:lineRule="auto"/>
        <w:ind w:firstLine="0"/>
        <w:jc w:val="right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>Ассоциации</w:t>
      </w:r>
      <w:r w:rsidRPr="00AF3087">
        <w:rPr>
          <w:color w:val="808080" w:themeColor="background1" w:themeShade="80"/>
          <w:sz w:val="20"/>
          <w:szCs w:val="20"/>
        </w:rPr>
        <w:t xml:space="preserve"> СРО «Нефтегазпроект-Альянс»,</w:t>
      </w:r>
    </w:p>
    <w:p w:rsidR="002A764D" w:rsidRPr="00AF3087" w:rsidRDefault="002A764D" w:rsidP="002A764D">
      <w:pPr>
        <w:spacing w:line="240" w:lineRule="auto"/>
        <w:ind w:firstLine="0"/>
        <w:jc w:val="right"/>
        <w:rPr>
          <w:color w:val="808080" w:themeColor="background1" w:themeShade="80"/>
          <w:sz w:val="20"/>
          <w:szCs w:val="20"/>
        </w:rPr>
      </w:pPr>
      <w:r w:rsidRPr="00AF3087">
        <w:rPr>
          <w:color w:val="808080" w:themeColor="background1" w:themeShade="80"/>
          <w:sz w:val="20"/>
          <w:szCs w:val="20"/>
        </w:rPr>
        <w:t xml:space="preserve"> в том числе о требованиях к членам, </w:t>
      </w:r>
    </w:p>
    <w:p w:rsidR="002A764D" w:rsidRPr="00AF3087" w:rsidRDefault="002A764D" w:rsidP="002A764D">
      <w:pPr>
        <w:spacing w:line="240" w:lineRule="auto"/>
        <w:ind w:firstLine="0"/>
        <w:jc w:val="right"/>
        <w:rPr>
          <w:color w:val="808080" w:themeColor="background1" w:themeShade="80"/>
          <w:sz w:val="20"/>
          <w:szCs w:val="20"/>
        </w:rPr>
      </w:pPr>
      <w:r w:rsidRPr="00AF3087">
        <w:rPr>
          <w:color w:val="808080" w:themeColor="background1" w:themeShade="80"/>
          <w:sz w:val="20"/>
          <w:szCs w:val="20"/>
        </w:rPr>
        <w:t xml:space="preserve">о размере, порядке расчета и уплаты </w:t>
      </w:r>
    </w:p>
    <w:p w:rsidR="002A764D" w:rsidRPr="00AF3087" w:rsidRDefault="002A764D" w:rsidP="002A764D">
      <w:pPr>
        <w:spacing w:line="240" w:lineRule="auto"/>
        <w:ind w:firstLine="0"/>
        <w:jc w:val="right"/>
        <w:rPr>
          <w:color w:val="808080" w:themeColor="background1" w:themeShade="80"/>
          <w:sz w:val="20"/>
          <w:szCs w:val="20"/>
        </w:rPr>
      </w:pPr>
      <w:r w:rsidRPr="00AF3087">
        <w:rPr>
          <w:color w:val="808080" w:themeColor="background1" w:themeShade="80"/>
          <w:sz w:val="20"/>
          <w:szCs w:val="20"/>
        </w:rPr>
        <w:t>вступительного взноса, членских взносов</w:t>
      </w:r>
    </w:p>
    <w:p w:rsidR="002A764D" w:rsidRDefault="002A764D" w:rsidP="002A764D">
      <w:pPr>
        <w:ind w:firstLine="0"/>
        <w:jc w:val="center"/>
        <w:rPr>
          <w:b/>
        </w:rPr>
      </w:pPr>
    </w:p>
    <w:p w:rsidR="002A764D" w:rsidRPr="004D4947" w:rsidRDefault="002A764D" w:rsidP="002A764D">
      <w:pPr>
        <w:ind w:firstLine="0"/>
        <w:jc w:val="center"/>
        <w:rPr>
          <w:b/>
          <w:sz w:val="24"/>
          <w:szCs w:val="24"/>
        </w:rPr>
      </w:pPr>
      <w:r w:rsidRPr="004D4947">
        <w:rPr>
          <w:b/>
          <w:sz w:val="24"/>
          <w:szCs w:val="24"/>
        </w:rPr>
        <w:t>Дополнительные правила исчисления размера, сроков и порядка уплаты членских взносов</w:t>
      </w:r>
    </w:p>
    <w:p w:rsidR="002A764D" w:rsidRPr="004D4947" w:rsidRDefault="002A764D" w:rsidP="002A764D">
      <w:pPr>
        <w:ind w:firstLine="0"/>
        <w:jc w:val="center"/>
        <w:rPr>
          <w:b/>
          <w:sz w:val="24"/>
          <w:szCs w:val="24"/>
        </w:rPr>
      </w:pPr>
    </w:p>
    <w:p w:rsidR="003B08DB" w:rsidRPr="004D4947" w:rsidRDefault="00723561" w:rsidP="00AB1DF3">
      <w:pPr>
        <w:pStyle w:val="af7"/>
        <w:numPr>
          <w:ilvl w:val="0"/>
          <w:numId w:val="12"/>
        </w:numPr>
        <w:tabs>
          <w:tab w:val="left" w:pos="426"/>
        </w:tabs>
        <w:spacing w:line="276" w:lineRule="auto"/>
        <w:rPr>
          <w:sz w:val="24"/>
          <w:szCs w:val="24"/>
        </w:rPr>
      </w:pPr>
      <w:r w:rsidRPr="004D4947">
        <w:rPr>
          <w:sz w:val="24"/>
          <w:szCs w:val="24"/>
        </w:rPr>
        <w:t xml:space="preserve">Размер регулярного членского взноса для члена Ассоциации за год, в котором принято решение о его приеме в члены Ассоциации, составляет 0 (Ноль рублей). </w:t>
      </w:r>
    </w:p>
    <w:p w:rsidR="0057651F" w:rsidRPr="004D4947" w:rsidRDefault="00723561" w:rsidP="00AB1DF3">
      <w:pPr>
        <w:pStyle w:val="af7"/>
        <w:numPr>
          <w:ilvl w:val="0"/>
          <w:numId w:val="12"/>
        </w:numPr>
        <w:tabs>
          <w:tab w:val="left" w:pos="426"/>
        </w:tabs>
        <w:spacing w:line="276" w:lineRule="auto"/>
        <w:rPr>
          <w:sz w:val="24"/>
          <w:szCs w:val="24"/>
        </w:rPr>
      </w:pPr>
      <w:r w:rsidRPr="004D4947">
        <w:rPr>
          <w:sz w:val="24"/>
          <w:szCs w:val="24"/>
        </w:rPr>
        <w:t>Размер регулярного членского взноса за год, следующий за годом принятия решения о приеме в члены, составляет 60 000 (Шестьдесят тысяч) рублей.</w:t>
      </w:r>
    </w:p>
    <w:p w:rsidR="008F7D04" w:rsidRPr="004D4947" w:rsidRDefault="008F7D04" w:rsidP="00AB1DF3">
      <w:pPr>
        <w:pStyle w:val="af7"/>
        <w:numPr>
          <w:ilvl w:val="0"/>
          <w:numId w:val="12"/>
        </w:numPr>
        <w:tabs>
          <w:tab w:val="left" w:pos="426"/>
        </w:tabs>
        <w:spacing w:line="276" w:lineRule="auto"/>
        <w:rPr>
          <w:sz w:val="24"/>
          <w:szCs w:val="24"/>
        </w:rPr>
      </w:pPr>
      <w:r w:rsidRPr="004D4947">
        <w:rPr>
          <w:sz w:val="24"/>
          <w:szCs w:val="24"/>
        </w:rPr>
        <w:t>Размер регулярного членского взноса для членов Ассоциации, не имеющих намерения принимать участие в заключени</w:t>
      </w:r>
      <w:proofErr w:type="gramStart"/>
      <w:r w:rsidRPr="004D4947">
        <w:rPr>
          <w:sz w:val="24"/>
          <w:szCs w:val="24"/>
        </w:rPr>
        <w:t>и</w:t>
      </w:r>
      <w:proofErr w:type="gramEnd"/>
      <w:r w:rsidRPr="004D4947">
        <w:rPr>
          <w:sz w:val="24"/>
          <w:szCs w:val="24"/>
        </w:rPr>
        <w:t xml:space="preserve"> договоров подряда на подготовку проектной документации с использованием конкурентных способов заключения договоров и не вносивших взнос в компенсационный фонд обеспечения договорных обязательств</w:t>
      </w:r>
      <w:r w:rsidR="003B08DB" w:rsidRPr="004D4947">
        <w:rPr>
          <w:sz w:val="24"/>
          <w:szCs w:val="24"/>
        </w:rPr>
        <w:t>, а также (одновременно) не выполняющих работы по подготовке проектной документации особо опасных, технически сложных и уникальных объектов и не имеющих такого намерения, составляет 60 000 (Шестьдесят тысяч) рублей.</w:t>
      </w:r>
    </w:p>
    <w:p w:rsidR="00073C21" w:rsidRPr="004D4947" w:rsidRDefault="00073C21" w:rsidP="00AB1DF3">
      <w:pPr>
        <w:pStyle w:val="af7"/>
        <w:numPr>
          <w:ilvl w:val="0"/>
          <w:numId w:val="12"/>
        </w:numPr>
        <w:tabs>
          <w:tab w:val="left" w:pos="426"/>
        </w:tabs>
        <w:spacing w:line="276" w:lineRule="auto"/>
        <w:rPr>
          <w:sz w:val="24"/>
          <w:szCs w:val="24"/>
        </w:rPr>
      </w:pPr>
      <w:r w:rsidRPr="004D4947">
        <w:rPr>
          <w:sz w:val="24"/>
          <w:szCs w:val="24"/>
        </w:rPr>
        <w:t>Правила исчисления размера взносов, установленные п. 1.1, 1.2</w:t>
      </w:r>
      <w:r w:rsidR="00723561" w:rsidRPr="004D4947">
        <w:rPr>
          <w:sz w:val="24"/>
          <w:szCs w:val="24"/>
        </w:rPr>
        <w:t>, 1.4</w:t>
      </w:r>
      <w:r w:rsidRPr="004D4947">
        <w:rPr>
          <w:sz w:val="24"/>
          <w:szCs w:val="24"/>
        </w:rPr>
        <w:t xml:space="preserve"> и 1.6 Приложения 1 к Положению, к членам Ассоциации, указанным в п. 1</w:t>
      </w:r>
      <w:r w:rsidR="0057651F" w:rsidRPr="004D4947">
        <w:rPr>
          <w:sz w:val="24"/>
          <w:szCs w:val="24"/>
        </w:rPr>
        <w:t>,</w:t>
      </w:r>
      <w:r w:rsidRPr="004D4947">
        <w:rPr>
          <w:sz w:val="24"/>
          <w:szCs w:val="24"/>
        </w:rPr>
        <w:t xml:space="preserve"> </w:t>
      </w:r>
      <w:r w:rsidR="0057651F" w:rsidRPr="004D4947">
        <w:rPr>
          <w:sz w:val="24"/>
          <w:szCs w:val="24"/>
        </w:rPr>
        <w:t>п. 3</w:t>
      </w:r>
      <w:r w:rsidRPr="004D4947">
        <w:rPr>
          <w:sz w:val="24"/>
          <w:szCs w:val="24"/>
        </w:rPr>
        <w:t xml:space="preserve"> настоящего Приложения, не применяются.</w:t>
      </w:r>
    </w:p>
    <w:p w:rsidR="00E94D0B" w:rsidRPr="004D4947" w:rsidRDefault="002A764D" w:rsidP="00AB1DF3">
      <w:pPr>
        <w:pStyle w:val="af7"/>
        <w:numPr>
          <w:ilvl w:val="0"/>
          <w:numId w:val="12"/>
        </w:numPr>
        <w:tabs>
          <w:tab w:val="left" w:pos="426"/>
        </w:tabs>
        <w:spacing w:line="276" w:lineRule="auto"/>
        <w:rPr>
          <w:sz w:val="24"/>
          <w:szCs w:val="24"/>
        </w:rPr>
      </w:pPr>
      <w:r w:rsidRPr="004D4947">
        <w:rPr>
          <w:sz w:val="24"/>
          <w:szCs w:val="24"/>
        </w:rPr>
        <w:t xml:space="preserve">Члены Ассоциации вправе уплачивать регулярный членский взнос в течение </w:t>
      </w:r>
      <w:r w:rsidR="000266BB">
        <w:rPr>
          <w:sz w:val="24"/>
          <w:szCs w:val="24"/>
        </w:rPr>
        <w:t>текущего</w:t>
      </w:r>
      <w:r w:rsidR="000266BB" w:rsidRPr="004D4947">
        <w:rPr>
          <w:sz w:val="24"/>
          <w:szCs w:val="24"/>
        </w:rPr>
        <w:t xml:space="preserve"> </w:t>
      </w:r>
      <w:r w:rsidRPr="004D4947">
        <w:rPr>
          <w:sz w:val="24"/>
          <w:szCs w:val="24"/>
        </w:rPr>
        <w:t>года</w:t>
      </w:r>
      <w:r w:rsidR="00E94D0B" w:rsidRPr="004D4947">
        <w:rPr>
          <w:sz w:val="24"/>
          <w:szCs w:val="24"/>
        </w:rPr>
        <w:t xml:space="preserve"> равными частями – ежеквартально или каждые шесть месяцев</w:t>
      </w:r>
      <w:r w:rsidR="000D04DD" w:rsidRPr="004D4947">
        <w:rPr>
          <w:sz w:val="24"/>
          <w:szCs w:val="24"/>
        </w:rPr>
        <w:t xml:space="preserve"> (за полугодие)</w:t>
      </w:r>
      <w:r w:rsidR="000266BB">
        <w:rPr>
          <w:sz w:val="24"/>
          <w:szCs w:val="24"/>
        </w:rPr>
        <w:t>, если иное не установлено Положением</w:t>
      </w:r>
      <w:r w:rsidR="00E94D0B" w:rsidRPr="004D4947">
        <w:rPr>
          <w:sz w:val="24"/>
          <w:szCs w:val="24"/>
        </w:rPr>
        <w:t xml:space="preserve">. Уплата взноса частями допускается, если член Ассоциации обратился в Ассоциацию с заявлением о соответствующем намерении не позднее 1 марта </w:t>
      </w:r>
      <w:r w:rsidR="000D6DB9">
        <w:rPr>
          <w:sz w:val="24"/>
          <w:szCs w:val="24"/>
        </w:rPr>
        <w:t>текущего</w:t>
      </w:r>
      <w:r w:rsidR="000D6DB9" w:rsidRPr="004D4947">
        <w:rPr>
          <w:sz w:val="24"/>
          <w:szCs w:val="24"/>
        </w:rPr>
        <w:t xml:space="preserve"> </w:t>
      </w:r>
      <w:r w:rsidR="00E94D0B" w:rsidRPr="004D4947">
        <w:rPr>
          <w:sz w:val="24"/>
          <w:szCs w:val="24"/>
        </w:rPr>
        <w:t xml:space="preserve">года, или до принятия решения о приеме в члены Ассоциации, если такое решение о приеме в члены принято в течение </w:t>
      </w:r>
      <w:r w:rsidR="000D6DB9">
        <w:rPr>
          <w:sz w:val="24"/>
          <w:szCs w:val="24"/>
        </w:rPr>
        <w:t>текущего</w:t>
      </w:r>
      <w:r w:rsidR="000D6DB9" w:rsidRPr="004D4947">
        <w:rPr>
          <w:sz w:val="24"/>
          <w:szCs w:val="24"/>
        </w:rPr>
        <w:t xml:space="preserve"> </w:t>
      </w:r>
      <w:r w:rsidR="00E94D0B" w:rsidRPr="004D4947">
        <w:rPr>
          <w:sz w:val="24"/>
          <w:szCs w:val="24"/>
        </w:rPr>
        <w:t>года.</w:t>
      </w:r>
    </w:p>
    <w:p w:rsidR="00E94D0B" w:rsidRPr="001444F5" w:rsidRDefault="00E94D0B" w:rsidP="00AB1DF3">
      <w:pPr>
        <w:pStyle w:val="af7"/>
        <w:numPr>
          <w:ilvl w:val="0"/>
          <w:numId w:val="12"/>
        </w:numPr>
        <w:tabs>
          <w:tab w:val="left" w:pos="426"/>
        </w:tabs>
        <w:spacing w:line="276" w:lineRule="auto"/>
        <w:rPr>
          <w:sz w:val="24"/>
          <w:szCs w:val="24"/>
        </w:rPr>
      </w:pPr>
      <w:r w:rsidRPr="001444F5">
        <w:rPr>
          <w:sz w:val="24"/>
          <w:szCs w:val="24"/>
        </w:rPr>
        <w:t>В случае уплаты регулярного членского взноса частями каждая из частей должна уплачиваться членом Ассоциации самостоятельно в течение десяти рабочих дней начиная со дня начала календарного квартала или полугодия</w:t>
      </w:r>
      <w:r w:rsidR="00E44FA8" w:rsidRPr="001444F5">
        <w:rPr>
          <w:sz w:val="24"/>
          <w:szCs w:val="24"/>
        </w:rPr>
        <w:t>, если иное не установлено Положением</w:t>
      </w:r>
      <w:r w:rsidRPr="001444F5">
        <w:rPr>
          <w:sz w:val="24"/>
          <w:szCs w:val="24"/>
        </w:rPr>
        <w:t>.</w:t>
      </w:r>
      <w:r w:rsidR="000D04DD" w:rsidRPr="001444F5">
        <w:rPr>
          <w:sz w:val="24"/>
          <w:szCs w:val="24"/>
        </w:rPr>
        <w:t xml:space="preserve"> Часть членского взноса за первый календарный квартал или за первое полугодие </w:t>
      </w:r>
      <w:r w:rsidR="00E44FA8" w:rsidRPr="001444F5">
        <w:rPr>
          <w:sz w:val="24"/>
          <w:szCs w:val="24"/>
        </w:rPr>
        <w:t xml:space="preserve">текущего </w:t>
      </w:r>
      <w:r w:rsidR="000D04DD" w:rsidRPr="001444F5">
        <w:rPr>
          <w:sz w:val="24"/>
          <w:szCs w:val="24"/>
        </w:rPr>
        <w:t xml:space="preserve">года вносится не позднее 1 марта </w:t>
      </w:r>
      <w:r w:rsidR="00E44FA8" w:rsidRPr="001444F5">
        <w:rPr>
          <w:sz w:val="24"/>
          <w:szCs w:val="24"/>
        </w:rPr>
        <w:t xml:space="preserve">текущего </w:t>
      </w:r>
      <w:r w:rsidR="000D04DD" w:rsidRPr="001444F5">
        <w:rPr>
          <w:sz w:val="24"/>
          <w:szCs w:val="24"/>
        </w:rPr>
        <w:t>года.</w:t>
      </w:r>
    </w:p>
    <w:p w:rsidR="003F31D3" w:rsidRPr="004D4947" w:rsidRDefault="008F7D04" w:rsidP="00AB1DF3">
      <w:pPr>
        <w:pStyle w:val="af7"/>
        <w:numPr>
          <w:ilvl w:val="0"/>
          <w:numId w:val="12"/>
        </w:numPr>
        <w:tabs>
          <w:tab w:val="left" w:pos="426"/>
        </w:tabs>
        <w:spacing w:line="276" w:lineRule="auto"/>
        <w:rPr>
          <w:sz w:val="24"/>
          <w:szCs w:val="24"/>
        </w:rPr>
      </w:pPr>
      <w:r w:rsidRPr="004D4947">
        <w:rPr>
          <w:sz w:val="24"/>
          <w:szCs w:val="24"/>
        </w:rPr>
        <w:t>Правила настоящего Приложения 2 применяются к членам Ассоциации, решение о приеме в члены которых принято после 01 апреля 2019 года.</w:t>
      </w:r>
    </w:p>
    <w:p w:rsidR="00C516E3" w:rsidRDefault="00C516E3" w:rsidP="00C74D20">
      <w:pPr>
        <w:ind w:firstLine="0"/>
        <w:jc w:val="center"/>
      </w:pPr>
    </w:p>
    <w:sectPr w:rsidR="00C516E3" w:rsidSect="00C52376">
      <w:pgSz w:w="12240" w:h="15840"/>
      <w:pgMar w:top="851" w:right="758" w:bottom="709" w:left="1418" w:header="426" w:footer="31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50" w:rsidRDefault="00280E50" w:rsidP="00A67C53">
      <w:r>
        <w:separator/>
      </w:r>
    </w:p>
  </w:endnote>
  <w:endnote w:type="continuationSeparator" w:id="0">
    <w:p w:rsidR="00280E50" w:rsidRDefault="00280E50" w:rsidP="00A6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ED4" w:rsidRDefault="00646ED4">
    <w:pPr>
      <w:pStyle w:val="a5"/>
      <w:jc w:val="right"/>
    </w:pPr>
  </w:p>
  <w:p w:rsidR="00646ED4" w:rsidRDefault="00646E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50" w:rsidRDefault="00280E50" w:rsidP="00A67C53">
      <w:r>
        <w:separator/>
      </w:r>
    </w:p>
  </w:footnote>
  <w:footnote w:type="continuationSeparator" w:id="0">
    <w:p w:rsidR="00280E50" w:rsidRDefault="00280E50" w:rsidP="00A67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58E" w:rsidRDefault="0024358E" w:rsidP="00C516E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5CB"/>
    <w:multiLevelType w:val="multilevel"/>
    <w:tmpl w:val="435A30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russianLower"/>
      <w:lvlText w:val="%3)"/>
      <w:lvlJc w:val="left"/>
      <w:pPr>
        <w:ind w:left="1021" w:hanging="567"/>
      </w:pPr>
      <w:rPr>
        <w:rFonts w:hint="default"/>
        <w:i w:val="0"/>
      </w:rPr>
    </w:lvl>
    <w:lvl w:ilvl="3">
      <w:start w:val="1"/>
      <w:numFmt w:val="bullet"/>
      <w:lvlText w:val=""/>
      <w:lvlJc w:val="left"/>
      <w:pPr>
        <w:ind w:left="1021" w:hanging="45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4805E13"/>
    <w:multiLevelType w:val="multilevel"/>
    <w:tmpl w:val="88CEE74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russianLower"/>
      <w:lvlText w:val="%3)"/>
      <w:lvlJc w:val="left"/>
      <w:pPr>
        <w:ind w:left="1021" w:hanging="567"/>
      </w:pPr>
      <w:rPr>
        <w:rFonts w:hint="default"/>
        <w:i w:val="0"/>
      </w:rPr>
    </w:lvl>
    <w:lvl w:ilvl="3">
      <w:start w:val="1"/>
      <w:numFmt w:val="bullet"/>
      <w:lvlText w:val=""/>
      <w:lvlJc w:val="left"/>
      <w:pPr>
        <w:ind w:left="1021" w:hanging="45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4821ECC"/>
    <w:multiLevelType w:val="hybridMultilevel"/>
    <w:tmpl w:val="3EDCF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66CAC"/>
    <w:multiLevelType w:val="multilevel"/>
    <w:tmpl w:val="A5DC714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russianLower"/>
      <w:lvlText w:val="%3)"/>
      <w:lvlJc w:val="left"/>
      <w:pPr>
        <w:ind w:left="1021" w:hanging="567"/>
      </w:pPr>
      <w:rPr>
        <w:rFonts w:hint="default"/>
        <w:i w:val="0"/>
      </w:rPr>
    </w:lvl>
    <w:lvl w:ilvl="3">
      <w:start w:val="1"/>
      <w:numFmt w:val="bullet"/>
      <w:lvlText w:val=""/>
      <w:lvlJc w:val="left"/>
      <w:pPr>
        <w:ind w:left="1021" w:hanging="45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FB7077B"/>
    <w:multiLevelType w:val="multilevel"/>
    <w:tmpl w:val="A5DC714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russianLower"/>
      <w:lvlText w:val="%3)"/>
      <w:lvlJc w:val="left"/>
      <w:pPr>
        <w:ind w:left="1021" w:hanging="567"/>
      </w:pPr>
      <w:rPr>
        <w:rFonts w:hint="default"/>
        <w:i w:val="0"/>
      </w:rPr>
    </w:lvl>
    <w:lvl w:ilvl="3">
      <w:start w:val="1"/>
      <w:numFmt w:val="bullet"/>
      <w:lvlText w:val=""/>
      <w:lvlJc w:val="left"/>
      <w:pPr>
        <w:ind w:left="1021" w:hanging="45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0EA22C0"/>
    <w:multiLevelType w:val="multilevel"/>
    <w:tmpl w:val="A5DC714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russianLower"/>
      <w:lvlText w:val="%3)"/>
      <w:lvlJc w:val="left"/>
      <w:pPr>
        <w:ind w:left="1021" w:hanging="567"/>
      </w:pPr>
      <w:rPr>
        <w:rFonts w:hint="default"/>
        <w:i w:val="0"/>
      </w:rPr>
    </w:lvl>
    <w:lvl w:ilvl="3">
      <w:start w:val="1"/>
      <w:numFmt w:val="bullet"/>
      <w:lvlText w:val=""/>
      <w:lvlJc w:val="left"/>
      <w:pPr>
        <w:ind w:left="1021" w:hanging="45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4D12928"/>
    <w:multiLevelType w:val="multilevel"/>
    <w:tmpl w:val="435A30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russianLower"/>
      <w:lvlText w:val="%3)"/>
      <w:lvlJc w:val="left"/>
      <w:pPr>
        <w:ind w:left="1021" w:hanging="567"/>
      </w:pPr>
      <w:rPr>
        <w:rFonts w:hint="default"/>
        <w:i w:val="0"/>
      </w:rPr>
    </w:lvl>
    <w:lvl w:ilvl="3">
      <w:start w:val="1"/>
      <w:numFmt w:val="bullet"/>
      <w:lvlText w:val=""/>
      <w:lvlJc w:val="left"/>
      <w:pPr>
        <w:ind w:left="1021" w:hanging="45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6B364C4"/>
    <w:multiLevelType w:val="multilevel"/>
    <w:tmpl w:val="435A30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russianLower"/>
      <w:lvlText w:val="%3)"/>
      <w:lvlJc w:val="left"/>
      <w:pPr>
        <w:ind w:left="1021" w:hanging="567"/>
      </w:pPr>
      <w:rPr>
        <w:rFonts w:hint="default"/>
        <w:i w:val="0"/>
      </w:rPr>
    </w:lvl>
    <w:lvl w:ilvl="3">
      <w:start w:val="1"/>
      <w:numFmt w:val="bullet"/>
      <w:lvlText w:val=""/>
      <w:lvlJc w:val="left"/>
      <w:pPr>
        <w:ind w:left="1021" w:hanging="45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DD06656"/>
    <w:multiLevelType w:val="multilevel"/>
    <w:tmpl w:val="435A30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russianLower"/>
      <w:lvlText w:val="%3)"/>
      <w:lvlJc w:val="left"/>
      <w:pPr>
        <w:ind w:left="1021" w:hanging="567"/>
      </w:pPr>
      <w:rPr>
        <w:rFonts w:hint="default"/>
        <w:i w:val="0"/>
      </w:rPr>
    </w:lvl>
    <w:lvl w:ilvl="3">
      <w:start w:val="1"/>
      <w:numFmt w:val="bullet"/>
      <w:lvlText w:val=""/>
      <w:lvlJc w:val="left"/>
      <w:pPr>
        <w:ind w:left="1021" w:hanging="45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67B97B9C"/>
    <w:multiLevelType w:val="hybridMultilevel"/>
    <w:tmpl w:val="BCB89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63020"/>
    <w:multiLevelType w:val="multilevel"/>
    <w:tmpl w:val="A5DC714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russianLower"/>
      <w:lvlText w:val="%3)"/>
      <w:lvlJc w:val="left"/>
      <w:pPr>
        <w:ind w:left="1021" w:hanging="567"/>
      </w:pPr>
      <w:rPr>
        <w:rFonts w:hint="default"/>
        <w:i w:val="0"/>
      </w:rPr>
    </w:lvl>
    <w:lvl w:ilvl="3">
      <w:start w:val="1"/>
      <w:numFmt w:val="bullet"/>
      <w:lvlText w:val=""/>
      <w:lvlJc w:val="left"/>
      <w:pPr>
        <w:ind w:left="1021" w:hanging="45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1505FA1"/>
    <w:multiLevelType w:val="multilevel"/>
    <w:tmpl w:val="88CEE74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russianLower"/>
      <w:lvlText w:val="%3)"/>
      <w:lvlJc w:val="left"/>
      <w:pPr>
        <w:ind w:left="1021" w:hanging="567"/>
      </w:pPr>
      <w:rPr>
        <w:rFonts w:hint="default"/>
        <w:i w:val="0"/>
      </w:rPr>
    </w:lvl>
    <w:lvl w:ilvl="3">
      <w:start w:val="1"/>
      <w:numFmt w:val="bullet"/>
      <w:lvlText w:val=""/>
      <w:lvlJc w:val="left"/>
      <w:pPr>
        <w:ind w:left="1021" w:hanging="45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7D503EA0"/>
    <w:multiLevelType w:val="multilevel"/>
    <w:tmpl w:val="81EA572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23"/>
    <w:rsid w:val="00003D16"/>
    <w:rsid w:val="000157E2"/>
    <w:rsid w:val="00020BEA"/>
    <w:rsid w:val="000266BB"/>
    <w:rsid w:val="00026FE1"/>
    <w:rsid w:val="000312C9"/>
    <w:rsid w:val="00042BEB"/>
    <w:rsid w:val="00044F49"/>
    <w:rsid w:val="0005326A"/>
    <w:rsid w:val="000554D2"/>
    <w:rsid w:val="00073C21"/>
    <w:rsid w:val="00073EB2"/>
    <w:rsid w:val="00081FB7"/>
    <w:rsid w:val="000A4D69"/>
    <w:rsid w:val="000D04DD"/>
    <w:rsid w:val="000D6DB9"/>
    <w:rsid w:val="000E0050"/>
    <w:rsid w:val="000E045A"/>
    <w:rsid w:val="000E383A"/>
    <w:rsid w:val="000E5071"/>
    <w:rsid w:val="000F6F32"/>
    <w:rsid w:val="001043EE"/>
    <w:rsid w:val="00120CDB"/>
    <w:rsid w:val="00126923"/>
    <w:rsid w:val="0013122D"/>
    <w:rsid w:val="00133D9E"/>
    <w:rsid w:val="00135B5D"/>
    <w:rsid w:val="0014280C"/>
    <w:rsid w:val="001444F5"/>
    <w:rsid w:val="00172C58"/>
    <w:rsid w:val="00191B5D"/>
    <w:rsid w:val="001977EE"/>
    <w:rsid w:val="001A1CF2"/>
    <w:rsid w:val="001A235C"/>
    <w:rsid w:val="001A657A"/>
    <w:rsid w:val="001B62AA"/>
    <w:rsid w:val="001B7D15"/>
    <w:rsid w:val="001C57E0"/>
    <w:rsid w:val="001C785C"/>
    <w:rsid w:val="001D1F5B"/>
    <w:rsid w:val="001D673C"/>
    <w:rsid w:val="001E0EFB"/>
    <w:rsid w:val="001E4432"/>
    <w:rsid w:val="001E7033"/>
    <w:rsid w:val="00202C8D"/>
    <w:rsid w:val="00205AC3"/>
    <w:rsid w:val="00207D48"/>
    <w:rsid w:val="0021041C"/>
    <w:rsid w:val="002130EB"/>
    <w:rsid w:val="00220177"/>
    <w:rsid w:val="00220234"/>
    <w:rsid w:val="00226E59"/>
    <w:rsid w:val="00235A45"/>
    <w:rsid w:val="0024358E"/>
    <w:rsid w:val="0024546B"/>
    <w:rsid w:val="00252490"/>
    <w:rsid w:val="00257755"/>
    <w:rsid w:val="0026746A"/>
    <w:rsid w:val="002776E0"/>
    <w:rsid w:val="00280E50"/>
    <w:rsid w:val="002851E3"/>
    <w:rsid w:val="00287907"/>
    <w:rsid w:val="00294297"/>
    <w:rsid w:val="0029762C"/>
    <w:rsid w:val="002A6FA3"/>
    <w:rsid w:val="002A764D"/>
    <w:rsid w:val="002D35F2"/>
    <w:rsid w:val="002D364D"/>
    <w:rsid w:val="002E70BC"/>
    <w:rsid w:val="002F147E"/>
    <w:rsid w:val="002F2611"/>
    <w:rsid w:val="0031407C"/>
    <w:rsid w:val="0032103C"/>
    <w:rsid w:val="00322019"/>
    <w:rsid w:val="00341D3A"/>
    <w:rsid w:val="00361CA1"/>
    <w:rsid w:val="00361F0C"/>
    <w:rsid w:val="00364D62"/>
    <w:rsid w:val="00365695"/>
    <w:rsid w:val="003770CC"/>
    <w:rsid w:val="003779F4"/>
    <w:rsid w:val="00385172"/>
    <w:rsid w:val="003853A1"/>
    <w:rsid w:val="003A005B"/>
    <w:rsid w:val="003A3D7A"/>
    <w:rsid w:val="003A70DF"/>
    <w:rsid w:val="003B08DB"/>
    <w:rsid w:val="003B4078"/>
    <w:rsid w:val="003C145B"/>
    <w:rsid w:val="003C525A"/>
    <w:rsid w:val="003D55F3"/>
    <w:rsid w:val="003E0A3B"/>
    <w:rsid w:val="003F31D3"/>
    <w:rsid w:val="003F3E1D"/>
    <w:rsid w:val="00422718"/>
    <w:rsid w:val="004259C9"/>
    <w:rsid w:val="00437F23"/>
    <w:rsid w:val="0046113A"/>
    <w:rsid w:val="00462C3A"/>
    <w:rsid w:val="00464685"/>
    <w:rsid w:val="00466485"/>
    <w:rsid w:val="00474BB0"/>
    <w:rsid w:val="00492A5B"/>
    <w:rsid w:val="004A059E"/>
    <w:rsid w:val="004A557A"/>
    <w:rsid w:val="004C1C31"/>
    <w:rsid w:val="004C7CF3"/>
    <w:rsid w:val="004D4947"/>
    <w:rsid w:val="004E3CCA"/>
    <w:rsid w:val="004E5EAB"/>
    <w:rsid w:val="004E6A3F"/>
    <w:rsid w:val="00500BCF"/>
    <w:rsid w:val="005055DF"/>
    <w:rsid w:val="005078D1"/>
    <w:rsid w:val="00516A1E"/>
    <w:rsid w:val="0051741C"/>
    <w:rsid w:val="00520A18"/>
    <w:rsid w:val="0052186A"/>
    <w:rsid w:val="005237B6"/>
    <w:rsid w:val="00523F38"/>
    <w:rsid w:val="00525511"/>
    <w:rsid w:val="005430EA"/>
    <w:rsid w:val="00557C48"/>
    <w:rsid w:val="0057595F"/>
    <w:rsid w:val="0057651F"/>
    <w:rsid w:val="00583363"/>
    <w:rsid w:val="00587672"/>
    <w:rsid w:val="005877F9"/>
    <w:rsid w:val="00587BBE"/>
    <w:rsid w:val="00587F16"/>
    <w:rsid w:val="00594232"/>
    <w:rsid w:val="00594FBE"/>
    <w:rsid w:val="00594FF7"/>
    <w:rsid w:val="005A10D3"/>
    <w:rsid w:val="005A7BDA"/>
    <w:rsid w:val="005B0D5A"/>
    <w:rsid w:val="005B54EE"/>
    <w:rsid w:val="005B61EF"/>
    <w:rsid w:val="005C6C8B"/>
    <w:rsid w:val="005E5EF5"/>
    <w:rsid w:val="005F121E"/>
    <w:rsid w:val="005F62E3"/>
    <w:rsid w:val="0060669D"/>
    <w:rsid w:val="006101BC"/>
    <w:rsid w:val="00615FB2"/>
    <w:rsid w:val="00637631"/>
    <w:rsid w:val="00640789"/>
    <w:rsid w:val="00646ED4"/>
    <w:rsid w:val="00657846"/>
    <w:rsid w:val="00677DC4"/>
    <w:rsid w:val="0068687E"/>
    <w:rsid w:val="006905DD"/>
    <w:rsid w:val="00693B42"/>
    <w:rsid w:val="006A364A"/>
    <w:rsid w:val="006C3BA7"/>
    <w:rsid w:val="006C5B7F"/>
    <w:rsid w:val="006E498A"/>
    <w:rsid w:val="006E54F4"/>
    <w:rsid w:val="006F401E"/>
    <w:rsid w:val="006F41BA"/>
    <w:rsid w:val="006F5011"/>
    <w:rsid w:val="006F56A0"/>
    <w:rsid w:val="00706180"/>
    <w:rsid w:val="007106CA"/>
    <w:rsid w:val="0071125C"/>
    <w:rsid w:val="00711729"/>
    <w:rsid w:val="00712147"/>
    <w:rsid w:val="00721985"/>
    <w:rsid w:val="00723561"/>
    <w:rsid w:val="00725B08"/>
    <w:rsid w:val="0073290C"/>
    <w:rsid w:val="007400B7"/>
    <w:rsid w:val="00740D4E"/>
    <w:rsid w:val="00743623"/>
    <w:rsid w:val="007454D8"/>
    <w:rsid w:val="0075170D"/>
    <w:rsid w:val="00763B4A"/>
    <w:rsid w:val="00775D02"/>
    <w:rsid w:val="0078265D"/>
    <w:rsid w:val="007917FB"/>
    <w:rsid w:val="007A7C08"/>
    <w:rsid w:val="007B1371"/>
    <w:rsid w:val="007B47A1"/>
    <w:rsid w:val="007B5F42"/>
    <w:rsid w:val="007B62CA"/>
    <w:rsid w:val="007C21DC"/>
    <w:rsid w:val="007D2F46"/>
    <w:rsid w:val="007D710B"/>
    <w:rsid w:val="007E5A4F"/>
    <w:rsid w:val="007F2FBC"/>
    <w:rsid w:val="007F4DFC"/>
    <w:rsid w:val="007F706B"/>
    <w:rsid w:val="00816A58"/>
    <w:rsid w:val="0082323D"/>
    <w:rsid w:val="0082397E"/>
    <w:rsid w:val="0082400D"/>
    <w:rsid w:val="00825940"/>
    <w:rsid w:val="00851AEE"/>
    <w:rsid w:val="00866F3B"/>
    <w:rsid w:val="008857A8"/>
    <w:rsid w:val="00887D20"/>
    <w:rsid w:val="00894947"/>
    <w:rsid w:val="008A2EDC"/>
    <w:rsid w:val="008A3E3D"/>
    <w:rsid w:val="008A79B4"/>
    <w:rsid w:val="008B0A13"/>
    <w:rsid w:val="008B22FC"/>
    <w:rsid w:val="008B4E12"/>
    <w:rsid w:val="008B7E9D"/>
    <w:rsid w:val="008F041A"/>
    <w:rsid w:val="008F7831"/>
    <w:rsid w:val="008F7D04"/>
    <w:rsid w:val="00900B4F"/>
    <w:rsid w:val="009056E1"/>
    <w:rsid w:val="009238BA"/>
    <w:rsid w:val="00931C71"/>
    <w:rsid w:val="0093717A"/>
    <w:rsid w:val="00942855"/>
    <w:rsid w:val="00943876"/>
    <w:rsid w:val="009558A5"/>
    <w:rsid w:val="00956B8E"/>
    <w:rsid w:val="009617F8"/>
    <w:rsid w:val="00987921"/>
    <w:rsid w:val="009A0BAE"/>
    <w:rsid w:val="009A556D"/>
    <w:rsid w:val="009C0565"/>
    <w:rsid w:val="009C797F"/>
    <w:rsid w:val="009E04CD"/>
    <w:rsid w:val="009E4D36"/>
    <w:rsid w:val="00A06049"/>
    <w:rsid w:val="00A1480D"/>
    <w:rsid w:val="00A20A96"/>
    <w:rsid w:val="00A445E1"/>
    <w:rsid w:val="00A4596E"/>
    <w:rsid w:val="00A521C0"/>
    <w:rsid w:val="00A52E65"/>
    <w:rsid w:val="00A66740"/>
    <w:rsid w:val="00A67C53"/>
    <w:rsid w:val="00A919CF"/>
    <w:rsid w:val="00A93645"/>
    <w:rsid w:val="00A93941"/>
    <w:rsid w:val="00A96A35"/>
    <w:rsid w:val="00A96A84"/>
    <w:rsid w:val="00AA51FF"/>
    <w:rsid w:val="00AB1DF3"/>
    <w:rsid w:val="00AB1EA1"/>
    <w:rsid w:val="00AB3E5A"/>
    <w:rsid w:val="00AC6020"/>
    <w:rsid w:val="00AC6EEC"/>
    <w:rsid w:val="00AE7F68"/>
    <w:rsid w:val="00AF3087"/>
    <w:rsid w:val="00AF4599"/>
    <w:rsid w:val="00AF533A"/>
    <w:rsid w:val="00B20F02"/>
    <w:rsid w:val="00B23FE6"/>
    <w:rsid w:val="00B318BE"/>
    <w:rsid w:val="00B37AB4"/>
    <w:rsid w:val="00B46B97"/>
    <w:rsid w:val="00B667F2"/>
    <w:rsid w:val="00B70FEF"/>
    <w:rsid w:val="00B72007"/>
    <w:rsid w:val="00B736FC"/>
    <w:rsid w:val="00B77294"/>
    <w:rsid w:val="00BB350B"/>
    <w:rsid w:val="00BC7220"/>
    <w:rsid w:val="00BD53D3"/>
    <w:rsid w:val="00BE74EF"/>
    <w:rsid w:val="00BE7A3B"/>
    <w:rsid w:val="00BF042F"/>
    <w:rsid w:val="00BF7D2D"/>
    <w:rsid w:val="00C018F2"/>
    <w:rsid w:val="00C03B4A"/>
    <w:rsid w:val="00C0482E"/>
    <w:rsid w:val="00C11B2C"/>
    <w:rsid w:val="00C26455"/>
    <w:rsid w:val="00C37C6A"/>
    <w:rsid w:val="00C40DDF"/>
    <w:rsid w:val="00C46686"/>
    <w:rsid w:val="00C46D71"/>
    <w:rsid w:val="00C516E3"/>
    <w:rsid w:val="00C52376"/>
    <w:rsid w:val="00C52F1A"/>
    <w:rsid w:val="00C558F2"/>
    <w:rsid w:val="00C7036A"/>
    <w:rsid w:val="00C731D2"/>
    <w:rsid w:val="00C7435A"/>
    <w:rsid w:val="00C74D20"/>
    <w:rsid w:val="00C8778D"/>
    <w:rsid w:val="00C91A79"/>
    <w:rsid w:val="00C94CD8"/>
    <w:rsid w:val="00C9509C"/>
    <w:rsid w:val="00CA3A89"/>
    <w:rsid w:val="00CA79D6"/>
    <w:rsid w:val="00CB0DA1"/>
    <w:rsid w:val="00CB3CE9"/>
    <w:rsid w:val="00CB753C"/>
    <w:rsid w:val="00CC38CB"/>
    <w:rsid w:val="00CC4D26"/>
    <w:rsid w:val="00CC7737"/>
    <w:rsid w:val="00CC7C98"/>
    <w:rsid w:val="00CD1B8D"/>
    <w:rsid w:val="00CD3680"/>
    <w:rsid w:val="00CD69DA"/>
    <w:rsid w:val="00CD727F"/>
    <w:rsid w:val="00CE2475"/>
    <w:rsid w:val="00CF0BA6"/>
    <w:rsid w:val="00CF1092"/>
    <w:rsid w:val="00CF61D7"/>
    <w:rsid w:val="00CF6808"/>
    <w:rsid w:val="00D02B98"/>
    <w:rsid w:val="00D25001"/>
    <w:rsid w:val="00D27708"/>
    <w:rsid w:val="00D303DD"/>
    <w:rsid w:val="00D36C6D"/>
    <w:rsid w:val="00D4146A"/>
    <w:rsid w:val="00D4251A"/>
    <w:rsid w:val="00D4257C"/>
    <w:rsid w:val="00D42A72"/>
    <w:rsid w:val="00D433C2"/>
    <w:rsid w:val="00D46018"/>
    <w:rsid w:val="00D51470"/>
    <w:rsid w:val="00D5409B"/>
    <w:rsid w:val="00D656E1"/>
    <w:rsid w:val="00D669F5"/>
    <w:rsid w:val="00D92A51"/>
    <w:rsid w:val="00D92B24"/>
    <w:rsid w:val="00D9471E"/>
    <w:rsid w:val="00DA3862"/>
    <w:rsid w:val="00DA5A92"/>
    <w:rsid w:val="00DD26F9"/>
    <w:rsid w:val="00DD285E"/>
    <w:rsid w:val="00DF2DA3"/>
    <w:rsid w:val="00DF523B"/>
    <w:rsid w:val="00E17740"/>
    <w:rsid w:val="00E213C4"/>
    <w:rsid w:val="00E24468"/>
    <w:rsid w:val="00E2687A"/>
    <w:rsid w:val="00E416C7"/>
    <w:rsid w:val="00E42222"/>
    <w:rsid w:val="00E44FA8"/>
    <w:rsid w:val="00E6276A"/>
    <w:rsid w:val="00E66D7C"/>
    <w:rsid w:val="00E75878"/>
    <w:rsid w:val="00E76851"/>
    <w:rsid w:val="00E845BE"/>
    <w:rsid w:val="00E90C5F"/>
    <w:rsid w:val="00E917E2"/>
    <w:rsid w:val="00E94D0B"/>
    <w:rsid w:val="00EA0471"/>
    <w:rsid w:val="00EA3A26"/>
    <w:rsid w:val="00EA53BC"/>
    <w:rsid w:val="00EA68AF"/>
    <w:rsid w:val="00EC1D36"/>
    <w:rsid w:val="00EC5DEE"/>
    <w:rsid w:val="00ED4861"/>
    <w:rsid w:val="00EE1EAA"/>
    <w:rsid w:val="00F03862"/>
    <w:rsid w:val="00F14DF4"/>
    <w:rsid w:val="00F168E7"/>
    <w:rsid w:val="00F23D3B"/>
    <w:rsid w:val="00F32940"/>
    <w:rsid w:val="00F33386"/>
    <w:rsid w:val="00F34313"/>
    <w:rsid w:val="00F348B8"/>
    <w:rsid w:val="00F37558"/>
    <w:rsid w:val="00F51190"/>
    <w:rsid w:val="00F643E6"/>
    <w:rsid w:val="00F6454E"/>
    <w:rsid w:val="00FA2D21"/>
    <w:rsid w:val="00FA589E"/>
    <w:rsid w:val="00FB277A"/>
    <w:rsid w:val="00FC5A19"/>
    <w:rsid w:val="00FD3531"/>
    <w:rsid w:val="00FE2C00"/>
    <w:rsid w:val="00FE589C"/>
    <w:rsid w:val="00FF0B8A"/>
    <w:rsid w:val="00FF38ED"/>
    <w:rsid w:val="00FF41FF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53"/>
    <w:pPr>
      <w:spacing w:line="360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26923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923"/>
    <w:pPr>
      <w:keepNext/>
      <w:keepLines/>
      <w:spacing w:before="160" w:line="240" w:lineRule="auto"/>
      <w:outlineLvl w:val="1"/>
    </w:pPr>
    <w:rPr>
      <w:rFonts w:ascii="Calibri Light" w:hAnsi="Calibri Light"/>
      <w:color w:val="2E74B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923"/>
    <w:pPr>
      <w:keepNext/>
      <w:keepLines/>
      <w:spacing w:before="80" w:line="240" w:lineRule="auto"/>
      <w:outlineLvl w:val="2"/>
    </w:pPr>
    <w:rPr>
      <w:rFonts w:ascii="Calibri Light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923"/>
    <w:pPr>
      <w:keepNext/>
      <w:keepLines/>
      <w:spacing w:before="80"/>
      <w:outlineLvl w:val="3"/>
    </w:pPr>
    <w:rPr>
      <w:rFonts w:ascii="Calibri Light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923"/>
    <w:pPr>
      <w:keepNext/>
      <w:keepLines/>
      <w:spacing w:before="80"/>
      <w:outlineLvl w:val="4"/>
    </w:pPr>
    <w:rPr>
      <w:rFonts w:ascii="Calibri Light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923"/>
    <w:pPr>
      <w:keepNext/>
      <w:keepLines/>
      <w:spacing w:before="80"/>
      <w:outlineLvl w:val="5"/>
    </w:pPr>
    <w:rPr>
      <w:rFonts w:ascii="Calibri Light" w:hAnsi="Calibri Light"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923"/>
    <w:pPr>
      <w:keepNext/>
      <w:keepLines/>
      <w:spacing w:before="80"/>
      <w:outlineLvl w:val="6"/>
    </w:pPr>
    <w:rPr>
      <w:rFonts w:ascii="Calibri Light" w:hAnsi="Calibri Light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923"/>
    <w:pPr>
      <w:keepNext/>
      <w:keepLines/>
      <w:spacing w:before="80"/>
      <w:outlineLvl w:val="7"/>
    </w:pPr>
    <w:rPr>
      <w:rFonts w:ascii="Calibri Light" w:hAnsi="Calibri Light"/>
      <w:smallCaps/>
      <w:color w:val="59595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923"/>
    <w:pPr>
      <w:keepNext/>
      <w:keepLines/>
      <w:spacing w:before="80"/>
      <w:outlineLvl w:val="8"/>
    </w:pPr>
    <w:rPr>
      <w:rFonts w:ascii="Calibri Light" w:hAnsi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923"/>
    <w:pPr>
      <w:tabs>
        <w:tab w:val="center" w:pos="4844"/>
        <w:tab w:val="right" w:pos="968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6923"/>
  </w:style>
  <w:style w:type="paragraph" w:styleId="a5">
    <w:name w:val="footer"/>
    <w:basedOn w:val="a"/>
    <w:link w:val="a6"/>
    <w:uiPriority w:val="99"/>
    <w:unhideWhenUsed/>
    <w:rsid w:val="00126923"/>
    <w:pPr>
      <w:tabs>
        <w:tab w:val="center" w:pos="4844"/>
        <w:tab w:val="right" w:pos="968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6923"/>
  </w:style>
  <w:style w:type="character" w:customStyle="1" w:styleId="10">
    <w:name w:val="Заголовок 1 Знак"/>
    <w:link w:val="1"/>
    <w:uiPriority w:val="9"/>
    <w:rsid w:val="00126923"/>
    <w:rPr>
      <w:rFonts w:ascii="Calibri Light" w:eastAsia="Times New Roman" w:hAnsi="Calibri Light" w:cs="Times New Roman"/>
      <w:color w:val="2E74B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126923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26923"/>
    <w:rPr>
      <w:rFonts w:ascii="Calibri Light" w:eastAsia="Times New Roman" w:hAnsi="Calibri Light" w:cs="Times New Roman"/>
      <w:color w:val="40404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26923"/>
    <w:rPr>
      <w:rFonts w:ascii="Calibri Light" w:eastAsia="Times New Roman" w:hAnsi="Calibri Light" w:cs="Times New Roman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26923"/>
    <w:rPr>
      <w:rFonts w:ascii="Calibri Light" w:eastAsia="Times New Roman" w:hAnsi="Calibri Light" w:cs="Times New Roman"/>
      <w:i/>
      <w:iCs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126923"/>
    <w:rPr>
      <w:rFonts w:ascii="Calibri Light" w:eastAsia="Times New Roman" w:hAnsi="Calibri Light" w:cs="Times New Roman"/>
      <w:color w:val="595959"/>
    </w:rPr>
  </w:style>
  <w:style w:type="character" w:customStyle="1" w:styleId="70">
    <w:name w:val="Заголовок 7 Знак"/>
    <w:link w:val="7"/>
    <w:uiPriority w:val="9"/>
    <w:semiHidden/>
    <w:rsid w:val="00126923"/>
    <w:rPr>
      <w:rFonts w:ascii="Calibri Light" w:eastAsia="Times New Roman" w:hAnsi="Calibri Light" w:cs="Times New Roman"/>
      <w:i/>
      <w:iCs/>
      <w:color w:val="595959"/>
    </w:rPr>
  </w:style>
  <w:style w:type="character" w:customStyle="1" w:styleId="80">
    <w:name w:val="Заголовок 8 Знак"/>
    <w:link w:val="8"/>
    <w:uiPriority w:val="9"/>
    <w:semiHidden/>
    <w:rsid w:val="00126923"/>
    <w:rPr>
      <w:rFonts w:ascii="Calibri Light" w:eastAsia="Times New Roman" w:hAnsi="Calibri Light" w:cs="Times New Roman"/>
      <w:smallCaps/>
      <w:color w:val="595959"/>
    </w:rPr>
  </w:style>
  <w:style w:type="character" w:customStyle="1" w:styleId="90">
    <w:name w:val="Заголовок 9 Знак"/>
    <w:link w:val="9"/>
    <w:uiPriority w:val="9"/>
    <w:semiHidden/>
    <w:rsid w:val="00126923"/>
    <w:rPr>
      <w:rFonts w:ascii="Calibri Light" w:eastAsia="Times New Roman" w:hAnsi="Calibri Light" w:cs="Times New Roman"/>
      <w:i/>
      <w:iCs/>
      <w:smallCaps/>
      <w:color w:val="595959"/>
    </w:rPr>
  </w:style>
  <w:style w:type="paragraph" w:styleId="a7">
    <w:name w:val="caption"/>
    <w:basedOn w:val="a"/>
    <w:next w:val="a"/>
    <w:uiPriority w:val="35"/>
    <w:semiHidden/>
    <w:unhideWhenUsed/>
    <w:qFormat/>
    <w:rsid w:val="00126923"/>
    <w:pPr>
      <w:spacing w:line="240" w:lineRule="auto"/>
    </w:pPr>
    <w:rPr>
      <w:b/>
      <w:bCs/>
      <w:color w:val="404040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126923"/>
    <w:pPr>
      <w:spacing w:line="240" w:lineRule="auto"/>
      <w:contextualSpacing/>
    </w:pPr>
    <w:rPr>
      <w:rFonts w:ascii="Calibri Light" w:hAnsi="Calibri Light"/>
      <w:color w:val="2E74B5"/>
      <w:spacing w:val="-7"/>
      <w:sz w:val="80"/>
      <w:szCs w:val="80"/>
    </w:rPr>
  </w:style>
  <w:style w:type="character" w:customStyle="1" w:styleId="a9">
    <w:name w:val="Название Знак"/>
    <w:link w:val="a8"/>
    <w:uiPriority w:val="10"/>
    <w:rsid w:val="00126923"/>
    <w:rPr>
      <w:rFonts w:ascii="Calibri Light" w:eastAsia="Times New Roman" w:hAnsi="Calibri Light" w:cs="Times New Roman"/>
      <w:color w:val="2E74B5"/>
      <w:spacing w:val="-7"/>
      <w:sz w:val="80"/>
      <w:szCs w:val="80"/>
    </w:rPr>
  </w:style>
  <w:style w:type="paragraph" w:styleId="aa">
    <w:name w:val="Subtitle"/>
    <w:basedOn w:val="a"/>
    <w:next w:val="a"/>
    <w:link w:val="ab"/>
    <w:uiPriority w:val="11"/>
    <w:qFormat/>
    <w:rsid w:val="00126923"/>
    <w:pPr>
      <w:numPr>
        <w:ilvl w:val="1"/>
      </w:numPr>
      <w:spacing w:after="240" w:line="240" w:lineRule="auto"/>
      <w:ind w:firstLine="567"/>
    </w:pPr>
    <w:rPr>
      <w:rFonts w:ascii="Calibri Light" w:hAnsi="Calibri Light"/>
      <w:color w:val="404040"/>
      <w:sz w:val="30"/>
      <w:szCs w:val="30"/>
    </w:rPr>
  </w:style>
  <w:style w:type="character" w:customStyle="1" w:styleId="ab">
    <w:name w:val="Подзаголовок Знак"/>
    <w:link w:val="aa"/>
    <w:uiPriority w:val="11"/>
    <w:rsid w:val="00126923"/>
    <w:rPr>
      <w:rFonts w:ascii="Calibri Light" w:eastAsia="Times New Roman" w:hAnsi="Calibri Light" w:cs="Times New Roman"/>
      <w:color w:val="404040"/>
      <w:sz w:val="30"/>
      <w:szCs w:val="30"/>
    </w:rPr>
  </w:style>
  <w:style w:type="character" w:styleId="ac">
    <w:name w:val="Strong"/>
    <w:uiPriority w:val="22"/>
    <w:qFormat/>
    <w:rsid w:val="00126923"/>
    <w:rPr>
      <w:b/>
      <w:bCs/>
    </w:rPr>
  </w:style>
  <w:style w:type="character" w:styleId="ad">
    <w:name w:val="Emphasis"/>
    <w:uiPriority w:val="20"/>
    <w:qFormat/>
    <w:rsid w:val="00126923"/>
    <w:rPr>
      <w:i/>
      <w:iCs/>
    </w:rPr>
  </w:style>
  <w:style w:type="paragraph" w:styleId="ae">
    <w:name w:val="No Spacing"/>
    <w:uiPriority w:val="1"/>
    <w:qFormat/>
    <w:rsid w:val="00126923"/>
    <w:rPr>
      <w:sz w:val="21"/>
      <w:szCs w:val="21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12692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link w:val="21"/>
    <w:uiPriority w:val="29"/>
    <w:rsid w:val="00126923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126923"/>
    <w:pPr>
      <w:spacing w:before="100" w:beforeAutospacing="1" w:after="240"/>
      <w:ind w:left="864" w:right="864"/>
      <w:jc w:val="center"/>
    </w:pPr>
    <w:rPr>
      <w:rFonts w:ascii="Calibri Light" w:hAnsi="Calibri Light"/>
      <w:color w:val="5B9BD5"/>
    </w:rPr>
  </w:style>
  <w:style w:type="character" w:customStyle="1" w:styleId="af0">
    <w:name w:val="Выделенная цитата Знак"/>
    <w:link w:val="af"/>
    <w:uiPriority w:val="30"/>
    <w:rsid w:val="00126923"/>
    <w:rPr>
      <w:rFonts w:ascii="Calibri Light" w:eastAsia="Times New Roman" w:hAnsi="Calibri Light" w:cs="Times New Roman"/>
      <w:color w:val="5B9BD5"/>
      <w:sz w:val="28"/>
      <w:szCs w:val="28"/>
    </w:rPr>
  </w:style>
  <w:style w:type="character" w:styleId="af1">
    <w:name w:val="Subtle Emphasis"/>
    <w:uiPriority w:val="19"/>
    <w:qFormat/>
    <w:rsid w:val="00126923"/>
    <w:rPr>
      <w:i/>
      <w:iCs/>
      <w:color w:val="595959"/>
    </w:rPr>
  </w:style>
  <w:style w:type="character" w:styleId="af2">
    <w:name w:val="Intense Emphasis"/>
    <w:uiPriority w:val="21"/>
    <w:qFormat/>
    <w:rsid w:val="00126923"/>
    <w:rPr>
      <w:b/>
      <w:bCs/>
      <w:i/>
      <w:iCs/>
    </w:rPr>
  </w:style>
  <w:style w:type="character" w:styleId="af3">
    <w:name w:val="Subtle Reference"/>
    <w:uiPriority w:val="31"/>
    <w:qFormat/>
    <w:rsid w:val="00126923"/>
    <w:rPr>
      <w:smallCaps/>
      <w:color w:val="404040"/>
    </w:rPr>
  </w:style>
  <w:style w:type="character" w:styleId="af4">
    <w:name w:val="Intense Reference"/>
    <w:uiPriority w:val="32"/>
    <w:qFormat/>
    <w:rsid w:val="00126923"/>
    <w:rPr>
      <w:b/>
      <w:bCs/>
      <w:smallCaps/>
      <w:u w:val="single"/>
    </w:rPr>
  </w:style>
  <w:style w:type="character" w:styleId="af5">
    <w:name w:val="Book Title"/>
    <w:uiPriority w:val="33"/>
    <w:qFormat/>
    <w:rsid w:val="00126923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126923"/>
    <w:pPr>
      <w:outlineLvl w:val="9"/>
    </w:pPr>
  </w:style>
  <w:style w:type="paragraph" w:styleId="af7">
    <w:name w:val="List Paragraph"/>
    <w:basedOn w:val="a"/>
    <w:uiPriority w:val="34"/>
    <w:qFormat/>
    <w:rsid w:val="00A67C53"/>
    <w:pPr>
      <w:ind w:left="720"/>
      <w:contextualSpacing/>
    </w:pPr>
  </w:style>
  <w:style w:type="table" w:styleId="af8">
    <w:name w:val="Table Grid"/>
    <w:basedOn w:val="a1"/>
    <w:uiPriority w:val="59"/>
    <w:rsid w:val="00610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587BBE"/>
    <w:rPr>
      <w:color w:val="808080"/>
    </w:rPr>
  </w:style>
  <w:style w:type="character" w:styleId="afa">
    <w:name w:val="Hyperlink"/>
    <w:basedOn w:val="a0"/>
    <w:uiPriority w:val="99"/>
    <w:unhideWhenUsed/>
    <w:rsid w:val="00FE2C00"/>
    <w:rPr>
      <w:color w:val="0000FF" w:themeColor="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0F6F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F6F32"/>
    <w:rPr>
      <w:rFonts w:ascii="Tahoma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f8"/>
    <w:uiPriority w:val="39"/>
    <w:rsid w:val="0069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"/>
    <w:link w:val="afe"/>
    <w:uiPriority w:val="99"/>
    <w:semiHidden/>
    <w:unhideWhenUsed/>
    <w:rsid w:val="008B4E12"/>
    <w:pPr>
      <w:spacing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8B4E12"/>
    <w:rPr>
      <w:rFonts w:ascii="Times New Roman" w:hAnsi="Times New Roman"/>
      <w:lang w:eastAsia="en-US"/>
    </w:rPr>
  </w:style>
  <w:style w:type="character" w:styleId="aff">
    <w:name w:val="footnote reference"/>
    <w:basedOn w:val="a0"/>
    <w:uiPriority w:val="99"/>
    <w:semiHidden/>
    <w:unhideWhenUsed/>
    <w:rsid w:val="008B4E12"/>
    <w:rPr>
      <w:vertAlign w:val="superscript"/>
    </w:rPr>
  </w:style>
  <w:style w:type="character" w:styleId="aff0">
    <w:name w:val="annotation reference"/>
    <w:basedOn w:val="a0"/>
    <w:uiPriority w:val="99"/>
    <w:semiHidden/>
    <w:unhideWhenUsed/>
    <w:rsid w:val="00657846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57846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57846"/>
    <w:rPr>
      <w:rFonts w:ascii="Times New Roman" w:hAnsi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57846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57846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53"/>
    <w:pPr>
      <w:spacing w:line="360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26923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923"/>
    <w:pPr>
      <w:keepNext/>
      <w:keepLines/>
      <w:spacing w:before="160" w:line="240" w:lineRule="auto"/>
      <w:outlineLvl w:val="1"/>
    </w:pPr>
    <w:rPr>
      <w:rFonts w:ascii="Calibri Light" w:hAnsi="Calibri Light"/>
      <w:color w:val="2E74B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923"/>
    <w:pPr>
      <w:keepNext/>
      <w:keepLines/>
      <w:spacing w:before="80" w:line="240" w:lineRule="auto"/>
      <w:outlineLvl w:val="2"/>
    </w:pPr>
    <w:rPr>
      <w:rFonts w:ascii="Calibri Light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923"/>
    <w:pPr>
      <w:keepNext/>
      <w:keepLines/>
      <w:spacing w:before="80"/>
      <w:outlineLvl w:val="3"/>
    </w:pPr>
    <w:rPr>
      <w:rFonts w:ascii="Calibri Light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923"/>
    <w:pPr>
      <w:keepNext/>
      <w:keepLines/>
      <w:spacing w:before="80"/>
      <w:outlineLvl w:val="4"/>
    </w:pPr>
    <w:rPr>
      <w:rFonts w:ascii="Calibri Light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923"/>
    <w:pPr>
      <w:keepNext/>
      <w:keepLines/>
      <w:spacing w:before="80"/>
      <w:outlineLvl w:val="5"/>
    </w:pPr>
    <w:rPr>
      <w:rFonts w:ascii="Calibri Light" w:hAnsi="Calibri Light"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923"/>
    <w:pPr>
      <w:keepNext/>
      <w:keepLines/>
      <w:spacing w:before="80"/>
      <w:outlineLvl w:val="6"/>
    </w:pPr>
    <w:rPr>
      <w:rFonts w:ascii="Calibri Light" w:hAnsi="Calibri Light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923"/>
    <w:pPr>
      <w:keepNext/>
      <w:keepLines/>
      <w:spacing w:before="80"/>
      <w:outlineLvl w:val="7"/>
    </w:pPr>
    <w:rPr>
      <w:rFonts w:ascii="Calibri Light" w:hAnsi="Calibri Light"/>
      <w:smallCaps/>
      <w:color w:val="59595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923"/>
    <w:pPr>
      <w:keepNext/>
      <w:keepLines/>
      <w:spacing w:before="80"/>
      <w:outlineLvl w:val="8"/>
    </w:pPr>
    <w:rPr>
      <w:rFonts w:ascii="Calibri Light" w:hAnsi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923"/>
    <w:pPr>
      <w:tabs>
        <w:tab w:val="center" w:pos="4844"/>
        <w:tab w:val="right" w:pos="968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6923"/>
  </w:style>
  <w:style w:type="paragraph" w:styleId="a5">
    <w:name w:val="footer"/>
    <w:basedOn w:val="a"/>
    <w:link w:val="a6"/>
    <w:uiPriority w:val="99"/>
    <w:unhideWhenUsed/>
    <w:rsid w:val="00126923"/>
    <w:pPr>
      <w:tabs>
        <w:tab w:val="center" w:pos="4844"/>
        <w:tab w:val="right" w:pos="968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6923"/>
  </w:style>
  <w:style w:type="character" w:customStyle="1" w:styleId="10">
    <w:name w:val="Заголовок 1 Знак"/>
    <w:link w:val="1"/>
    <w:uiPriority w:val="9"/>
    <w:rsid w:val="00126923"/>
    <w:rPr>
      <w:rFonts w:ascii="Calibri Light" w:eastAsia="Times New Roman" w:hAnsi="Calibri Light" w:cs="Times New Roman"/>
      <w:color w:val="2E74B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126923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26923"/>
    <w:rPr>
      <w:rFonts w:ascii="Calibri Light" w:eastAsia="Times New Roman" w:hAnsi="Calibri Light" w:cs="Times New Roman"/>
      <w:color w:val="40404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26923"/>
    <w:rPr>
      <w:rFonts w:ascii="Calibri Light" w:eastAsia="Times New Roman" w:hAnsi="Calibri Light" w:cs="Times New Roman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26923"/>
    <w:rPr>
      <w:rFonts w:ascii="Calibri Light" w:eastAsia="Times New Roman" w:hAnsi="Calibri Light" w:cs="Times New Roman"/>
      <w:i/>
      <w:iCs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126923"/>
    <w:rPr>
      <w:rFonts w:ascii="Calibri Light" w:eastAsia="Times New Roman" w:hAnsi="Calibri Light" w:cs="Times New Roman"/>
      <w:color w:val="595959"/>
    </w:rPr>
  </w:style>
  <w:style w:type="character" w:customStyle="1" w:styleId="70">
    <w:name w:val="Заголовок 7 Знак"/>
    <w:link w:val="7"/>
    <w:uiPriority w:val="9"/>
    <w:semiHidden/>
    <w:rsid w:val="00126923"/>
    <w:rPr>
      <w:rFonts w:ascii="Calibri Light" w:eastAsia="Times New Roman" w:hAnsi="Calibri Light" w:cs="Times New Roman"/>
      <w:i/>
      <w:iCs/>
      <w:color w:val="595959"/>
    </w:rPr>
  </w:style>
  <w:style w:type="character" w:customStyle="1" w:styleId="80">
    <w:name w:val="Заголовок 8 Знак"/>
    <w:link w:val="8"/>
    <w:uiPriority w:val="9"/>
    <w:semiHidden/>
    <w:rsid w:val="00126923"/>
    <w:rPr>
      <w:rFonts w:ascii="Calibri Light" w:eastAsia="Times New Roman" w:hAnsi="Calibri Light" w:cs="Times New Roman"/>
      <w:smallCaps/>
      <w:color w:val="595959"/>
    </w:rPr>
  </w:style>
  <w:style w:type="character" w:customStyle="1" w:styleId="90">
    <w:name w:val="Заголовок 9 Знак"/>
    <w:link w:val="9"/>
    <w:uiPriority w:val="9"/>
    <w:semiHidden/>
    <w:rsid w:val="00126923"/>
    <w:rPr>
      <w:rFonts w:ascii="Calibri Light" w:eastAsia="Times New Roman" w:hAnsi="Calibri Light" w:cs="Times New Roman"/>
      <w:i/>
      <w:iCs/>
      <w:smallCaps/>
      <w:color w:val="595959"/>
    </w:rPr>
  </w:style>
  <w:style w:type="paragraph" w:styleId="a7">
    <w:name w:val="caption"/>
    <w:basedOn w:val="a"/>
    <w:next w:val="a"/>
    <w:uiPriority w:val="35"/>
    <w:semiHidden/>
    <w:unhideWhenUsed/>
    <w:qFormat/>
    <w:rsid w:val="00126923"/>
    <w:pPr>
      <w:spacing w:line="240" w:lineRule="auto"/>
    </w:pPr>
    <w:rPr>
      <w:b/>
      <w:bCs/>
      <w:color w:val="404040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126923"/>
    <w:pPr>
      <w:spacing w:line="240" w:lineRule="auto"/>
      <w:contextualSpacing/>
    </w:pPr>
    <w:rPr>
      <w:rFonts w:ascii="Calibri Light" w:hAnsi="Calibri Light"/>
      <w:color w:val="2E74B5"/>
      <w:spacing w:val="-7"/>
      <w:sz w:val="80"/>
      <w:szCs w:val="80"/>
    </w:rPr>
  </w:style>
  <w:style w:type="character" w:customStyle="1" w:styleId="a9">
    <w:name w:val="Название Знак"/>
    <w:link w:val="a8"/>
    <w:uiPriority w:val="10"/>
    <w:rsid w:val="00126923"/>
    <w:rPr>
      <w:rFonts w:ascii="Calibri Light" w:eastAsia="Times New Roman" w:hAnsi="Calibri Light" w:cs="Times New Roman"/>
      <w:color w:val="2E74B5"/>
      <w:spacing w:val="-7"/>
      <w:sz w:val="80"/>
      <w:szCs w:val="80"/>
    </w:rPr>
  </w:style>
  <w:style w:type="paragraph" w:styleId="aa">
    <w:name w:val="Subtitle"/>
    <w:basedOn w:val="a"/>
    <w:next w:val="a"/>
    <w:link w:val="ab"/>
    <w:uiPriority w:val="11"/>
    <w:qFormat/>
    <w:rsid w:val="00126923"/>
    <w:pPr>
      <w:numPr>
        <w:ilvl w:val="1"/>
      </w:numPr>
      <w:spacing w:after="240" w:line="240" w:lineRule="auto"/>
      <w:ind w:firstLine="567"/>
    </w:pPr>
    <w:rPr>
      <w:rFonts w:ascii="Calibri Light" w:hAnsi="Calibri Light"/>
      <w:color w:val="404040"/>
      <w:sz w:val="30"/>
      <w:szCs w:val="30"/>
    </w:rPr>
  </w:style>
  <w:style w:type="character" w:customStyle="1" w:styleId="ab">
    <w:name w:val="Подзаголовок Знак"/>
    <w:link w:val="aa"/>
    <w:uiPriority w:val="11"/>
    <w:rsid w:val="00126923"/>
    <w:rPr>
      <w:rFonts w:ascii="Calibri Light" w:eastAsia="Times New Roman" w:hAnsi="Calibri Light" w:cs="Times New Roman"/>
      <w:color w:val="404040"/>
      <w:sz w:val="30"/>
      <w:szCs w:val="30"/>
    </w:rPr>
  </w:style>
  <w:style w:type="character" w:styleId="ac">
    <w:name w:val="Strong"/>
    <w:uiPriority w:val="22"/>
    <w:qFormat/>
    <w:rsid w:val="00126923"/>
    <w:rPr>
      <w:b/>
      <w:bCs/>
    </w:rPr>
  </w:style>
  <w:style w:type="character" w:styleId="ad">
    <w:name w:val="Emphasis"/>
    <w:uiPriority w:val="20"/>
    <w:qFormat/>
    <w:rsid w:val="00126923"/>
    <w:rPr>
      <w:i/>
      <w:iCs/>
    </w:rPr>
  </w:style>
  <w:style w:type="paragraph" w:styleId="ae">
    <w:name w:val="No Spacing"/>
    <w:uiPriority w:val="1"/>
    <w:qFormat/>
    <w:rsid w:val="00126923"/>
    <w:rPr>
      <w:sz w:val="21"/>
      <w:szCs w:val="21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12692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link w:val="21"/>
    <w:uiPriority w:val="29"/>
    <w:rsid w:val="00126923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126923"/>
    <w:pPr>
      <w:spacing w:before="100" w:beforeAutospacing="1" w:after="240"/>
      <w:ind w:left="864" w:right="864"/>
      <w:jc w:val="center"/>
    </w:pPr>
    <w:rPr>
      <w:rFonts w:ascii="Calibri Light" w:hAnsi="Calibri Light"/>
      <w:color w:val="5B9BD5"/>
    </w:rPr>
  </w:style>
  <w:style w:type="character" w:customStyle="1" w:styleId="af0">
    <w:name w:val="Выделенная цитата Знак"/>
    <w:link w:val="af"/>
    <w:uiPriority w:val="30"/>
    <w:rsid w:val="00126923"/>
    <w:rPr>
      <w:rFonts w:ascii="Calibri Light" w:eastAsia="Times New Roman" w:hAnsi="Calibri Light" w:cs="Times New Roman"/>
      <w:color w:val="5B9BD5"/>
      <w:sz w:val="28"/>
      <w:szCs w:val="28"/>
    </w:rPr>
  </w:style>
  <w:style w:type="character" w:styleId="af1">
    <w:name w:val="Subtle Emphasis"/>
    <w:uiPriority w:val="19"/>
    <w:qFormat/>
    <w:rsid w:val="00126923"/>
    <w:rPr>
      <w:i/>
      <w:iCs/>
      <w:color w:val="595959"/>
    </w:rPr>
  </w:style>
  <w:style w:type="character" w:styleId="af2">
    <w:name w:val="Intense Emphasis"/>
    <w:uiPriority w:val="21"/>
    <w:qFormat/>
    <w:rsid w:val="00126923"/>
    <w:rPr>
      <w:b/>
      <w:bCs/>
      <w:i/>
      <w:iCs/>
    </w:rPr>
  </w:style>
  <w:style w:type="character" w:styleId="af3">
    <w:name w:val="Subtle Reference"/>
    <w:uiPriority w:val="31"/>
    <w:qFormat/>
    <w:rsid w:val="00126923"/>
    <w:rPr>
      <w:smallCaps/>
      <w:color w:val="404040"/>
    </w:rPr>
  </w:style>
  <w:style w:type="character" w:styleId="af4">
    <w:name w:val="Intense Reference"/>
    <w:uiPriority w:val="32"/>
    <w:qFormat/>
    <w:rsid w:val="00126923"/>
    <w:rPr>
      <w:b/>
      <w:bCs/>
      <w:smallCaps/>
      <w:u w:val="single"/>
    </w:rPr>
  </w:style>
  <w:style w:type="character" w:styleId="af5">
    <w:name w:val="Book Title"/>
    <w:uiPriority w:val="33"/>
    <w:qFormat/>
    <w:rsid w:val="00126923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126923"/>
    <w:pPr>
      <w:outlineLvl w:val="9"/>
    </w:pPr>
  </w:style>
  <w:style w:type="paragraph" w:styleId="af7">
    <w:name w:val="List Paragraph"/>
    <w:basedOn w:val="a"/>
    <w:uiPriority w:val="34"/>
    <w:qFormat/>
    <w:rsid w:val="00A67C53"/>
    <w:pPr>
      <w:ind w:left="720"/>
      <w:contextualSpacing/>
    </w:pPr>
  </w:style>
  <w:style w:type="table" w:styleId="af8">
    <w:name w:val="Table Grid"/>
    <w:basedOn w:val="a1"/>
    <w:uiPriority w:val="59"/>
    <w:rsid w:val="00610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587BBE"/>
    <w:rPr>
      <w:color w:val="808080"/>
    </w:rPr>
  </w:style>
  <w:style w:type="character" w:styleId="afa">
    <w:name w:val="Hyperlink"/>
    <w:basedOn w:val="a0"/>
    <w:uiPriority w:val="99"/>
    <w:unhideWhenUsed/>
    <w:rsid w:val="00FE2C00"/>
    <w:rPr>
      <w:color w:val="0000FF" w:themeColor="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0F6F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F6F32"/>
    <w:rPr>
      <w:rFonts w:ascii="Tahoma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f8"/>
    <w:uiPriority w:val="39"/>
    <w:rsid w:val="0069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"/>
    <w:link w:val="afe"/>
    <w:uiPriority w:val="99"/>
    <w:semiHidden/>
    <w:unhideWhenUsed/>
    <w:rsid w:val="008B4E12"/>
    <w:pPr>
      <w:spacing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8B4E12"/>
    <w:rPr>
      <w:rFonts w:ascii="Times New Roman" w:hAnsi="Times New Roman"/>
      <w:lang w:eastAsia="en-US"/>
    </w:rPr>
  </w:style>
  <w:style w:type="character" w:styleId="aff">
    <w:name w:val="footnote reference"/>
    <w:basedOn w:val="a0"/>
    <w:uiPriority w:val="99"/>
    <w:semiHidden/>
    <w:unhideWhenUsed/>
    <w:rsid w:val="008B4E12"/>
    <w:rPr>
      <w:vertAlign w:val="superscript"/>
    </w:rPr>
  </w:style>
  <w:style w:type="character" w:styleId="aff0">
    <w:name w:val="annotation reference"/>
    <w:basedOn w:val="a0"/>
    <w:uiPriority w:val="99"/>
    <w:semiHidden/>
    <w:unhideWhenUsed/>
    <w:rsid w:val="00657846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57846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57846"/>
    <w:rPr>
      <w:rFonts w:ascii="Times New Roman" w:hAnsi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57846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57846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6406-B284-4924-89E7-07AC0D51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5818</Words>
  <Characters>33165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Khodus;Адвокатский кабинет Ходуса А.И.</dc:creator>
  <cp:lastModifiedBy>Ткаченко</cp:lastModifiedBy>
  <cp:revision>22</cp:revision>
  <cp:lastPrinted>2019-03-20T08:57:00Z</cp:lastPrinted>
  <dcterms:created xsi:type="dcterms:W3CDTF">2022-08-16T11:47:00Z</dcterms:created>
  <dcterms:modified xsi:type="dcterms:W3CDTF">2022-08-31T08:22:00Z</dcterms:modified>
</cp:coreProperties>
</file>